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99131" w14:textId="45EFB1CF" w:rsidR="00C3263F" w:rsidRPr="004A6F89" w:rsidRDefault="00C3263F" w:rsidP="00C3263F">
      <w:pPr>
        <w:rPr>
          <w:rFonts w:cs="Times New Roman"/>
          <w:lang w:val="et-EE"/>
        </w:rPr>
      </w:pPr>
      <w:r w:rsidRPr="004A6F89">
        <w:rPr>
          <w:rFonts w:cs="Times New Roman"/>
          <w:lang w:val="et-EE"/>
        </w:rPr>
        <w:t>Justiits- ja Digiministeerium</w:t>
      </w:r>
    </w:p>
    <w:p w14:paraId="4CC2CF95" w14:textId="7B012C88" w:rsidR="00C3263F" w:rsidRPr="004A6F89" w:rsidRDefault="00C3263F" w:rsidP="009539C9">
      <w:pPr>
        <w:jc w:val="right"/>
        <w:rPr>
          <w:rFonts w:cs="Times New Roman"/>
          <w:lang w:val="et-EE"/>
        </w:rPr>
      </w:pPr>
      <w:r w:rsidRPr="004A6F89">
        <w:rPr>
          <w:rFonts w:cs="Times New Roman"/>
          <w:lang w:val="et-EE"/>
        </w:rPr>
        <w:t>03.12.2025</w:t>
      </w:r>
    </w:p>
    <w:p w14:paraId="2C078E63" w14:textId="439BD839" w:rsidR="00762F45" w:rsidRPr="004A6F89" w:rsidRDefault="0093245E" w:rsidP="00C3263F">
      <w:pPr>
        <w:jc w:val="center"/>
        <w:rPr>
          <w:rFonts w:cs="Times New Roman"/>
          <w:b/>
          <w:bCs/>
          <w:lang w:val="et-EE"/>
        </w:rPr>
      </w:pPr>
      <w:r w:rsidRPr="004A6F89">
        <w:rPr>
          <w:rFonts w:cs="Times New Roman"/>
          <w:b/>
          <w:bCs/>
          <w:lang w:val="et-EE"/>
        </w:rPr>
        <w:t xml:space="preserve">Arvamus kohtute seaduse ja kriminaalmenetluse seadustiku muutmise seaduse </w:t>
      </w:r>
      <w:r w:rsidR="00C3263F" w:rsidRPr="004A6F89">
        <w:rPr>
          <w:rFonts w:cs="Times New Roman"/>
          <w:b/>
          <w:bCs/>
          <w:lang w:val="et-EE"/>
        </w:rPr>
        <w:t xml:space="preserve">(kohtukorralduse muudatused) </w:t>
      </w:r>
      <w:r w:rsidRPr="004A6F89">
        <w:rPr>
          <w:rFonts w:cs="Times New Roman"/>
          <w:b/>
          <w:bCs/>
          <w:lang w:val="et-EE"/>
        </w:rPr>
        <w:t>eelnõu</w:t>
      </w:r>
      <w:r w:rsidR="00C3263F" w:rsidRPr="004A6F89">
        <w:rPr>
          <w:rFonts w:cs="Times New Roman"/>
          <w:b/>
          <w:bCs/>
          <w:lang w:val="et-EE"/>
        </w:rPr>
        <w:t xml:space="preserve"> kohta</w:t>
      </w:r>
    </w:p>
    <w:p w14:paraId="623C9448" w14:textId="77777777" w:rsidR="00305F3D" w:rsidRPr="004A6F89" w:rsidRDefault="00305F3D" w:rsidP="009D7138">
      <w:pPr>
        <w:jc w:val="both"/>
        <w:rPr>
          <w:rFonts w:cs="Times New Roman"/>
          <w:lang w:val="et-EE"/>
        </w:rPr>
      </w:pPr>
    </w:p>
    <w:p w14:paraId="4041C019" w14:textId="279D21BB" w:rsidR="00305F3D" w:rsidRPr="004A6F89" w:rsidRDefault="00305F3D" w:rsidP="009D7138">
      <w:pPr>
        <w:jc w:val="both"/>
        <w:rPr>
          <w:rFonts w:cs="Times New Roman"/>
          <w:b/>
          <w:bCs/>
          <w:lang w:val="et-EE"/>
        </w:rPr>
      </w:pPr>
      <w:r w:rsidRPr="004A6F89">
        <w:rPr>
          <w:rFonts w:cs="Times New Roman"/>
          <w:b/>
          <w:bCs/>
          <w:lang w:val="et-EE"/>
        </w:rPr>
        <w:t>Sissejuhatus</w:t>
      </w:r>
    </w:p>
    <w:p w14:paraId="4D0D713A" w14:textId="43F28A79" w:rsidR="009D7138" w:rsidRPr="004A6F89" w:rsidRDefault="009D7138" w:rsidP="009D7138">
      <w:pPr>
        <w:jc w:val="both"/>
        <w:rPr>
          <w:rFonts w:cs="Times New Roman"/>
          <w:lang w:val="et-EE"/>
        </w:rPr>
      </w:pPr>
      <w:r w:rsidRPr="004A6F89">
        <w:rPr>
          <w:rFonts w:cs="Times New Roman"/>
          <w:lang w:val="et-EE"/>
        </w:rPr>
        <w:t xml:space="preserve">Täname võimaluse eest avaldada arvamust </w:t>
      </w:r>
      <w:r w:rsidR="008F5423" w:rsidRPr="004A6F89">
        <w:rPr>
          <w:rFonts w:cs="Times New Roman"/>
          <w:lang w:val="et-EE"/>
        </w:rPr>
        <w:t>kohtute seaduse ja kriminaalmenetluse seadustiku muutmise seaduse</w:t>
      </w:r>
      <w:r w:rsidR="00E1169C">
        <w:rPr>
          <w:rFonts w:cs="Times New Roman"/>
          <w:lang w:val="et-EE"/>
        </w:rPr>
        <w:t xml:space="preserve"> </w:t>
      </w:r>
      <w:r w:rsidR="008F5423" w:rsidRPr="004A6F89">
        <w:rPr>
          <w:rFonts w:cs="Times New Roman"/>
          <w:lang w:val="et-EE"/>
        </w:rPr>
        <w:t>eelnõu</w:t>
      </w:r>
      <w:r w:rsidR="008F5423" w:rsidRPr="004A6F89">
        <w:rPr>
          <w:rStyle w:val="Allmrkuseviide"/>
          <w:rFonts w:cs="Times New Roman"/>
          <w:lang w:val="et-EE"/>
        </w:rPr>
        <w:footnoteReference w:id="1"/>
      </w:r>
      <w:r w:rsidR="008F5423" w:rsidRPr="004A6F89">
        <w:rPr>
          <w:rFonts w:cs="Times New Roman"/>
          <w:lang w:val="et-EE"/>
        </w:rPr>
        <w:t xml:space="preserve"> </w:t>
      </w:r>
      <w:r w:rsidRPr="004A6F89">
        <w:rPr>
          <w:rFonts w:cs="Times New Roman"/>
          <w:lang w:val="et-EE"/>
        </w:rPr>
        <w:t>(edaspidi eelnõu) kohta.</w:t>
      </w:r>
      <w:r w:rsidR="001E2E38" w:rsidRPr="004A6F89">
        <w:rPr>
          <w:rStyle w:val="Allmrkuseviide"/>
          <w:rFonts w:cs="Times New Roman"/>
          <w:lang w:val="et-EE"/>
        </w:rPr>
        <w:footnoteReference w:id="2"/>
      </w:r>
      <w:r w:rsidRPr="004A6F89">
        <w:rPr>
          <w:rFonts w:cs="Times New Roman"/>
          <w:lang w:val="et-EE"/>
        </w:rPr>
        <w:t xml:space="preserve"> </w:t>
      </w:r>
    </w:p>
    <w:p w14:paraId="12BEAB7A" w14:textId="43F08368" w:rsidR="00D8562E" w:rsidRPr="004A6F89" w:rsidRDefault="008F17F3" w:rsidP="009D7138">
      <w:pPr>
        <w:jc w:val="both"/>
        <w:rPr>
          <w:rFonts w:cs="Times New Roman"/>
          <w:lang w:val="et-EE"/>
        </w:rPr>
      </w:pPr>
      <w:r w:rsidRPr="004A6F89">
        <w:rPr>
          <w:rFonts w:cs="Times New Roman"/>
          <w:lang w:val="et-EE"/>
        </w:rPr>
        <w:t xml:space="preserve">07.11.2025 kooskõlastusringile edastatud eelnõu </w:t>
      </w:r>
      <w:r w:rsidR="000B6AA8" w:rsidRPr="004A6F89">
        <w:rPr>
          <w:rFonts w:cs="Times New Roman"/>
          <w:lang w:val="et-EE"/>
        </w:rPr>
        <w:t xml:space="preserve">koondab endas </w:t>
      </w:r>
      <w:r w:rsidR="6100821E" w:rsidRPr="004A6F89">
        <w:rPr>
          <w:rFonts w:cs="Times New Roman"/>
          <w:lang w:val="et-EE"/>
        </w:rPr>
        <w:t xml:space="preserve">nii </w:t>
      </w:r>
      <w:r w:rsidR="008019E1" w:rsidRPr="004A6F89">
        <w:rPr>
          <w:rFonts w:cs="Times New Roman"/>
          <w:lang w:val="et-EE"/>
        </w:rPr>
        <w:t xml:space="preserve">varasemalt eraldi eelnõuna kavandatud </w:t>
      </w:r>
      <w:r w:rsidR="000B6AA8" w:rsidRPr="004A6F89">
        <w:rPr>
          <w:rFonts w:cs="Times New Roman"/>
          <w:lang w:val="et-EE"/>
        </w:rPr>
        <w:t>kohtute haldamise muu</w:t>
      </w:r>
      <w:r w:rsidR="00E76E4C" w:rsidRPr="004A6F89">
        <w:rPr>
          <w:rFonts w:cs="Times New Roman"/>
          <w:lang w:val="et-EE"/>
        </w:rPr>
        <w:t>t</w:t>
      </w:r>
      <w:r w:rsidR="000B6AA8" w:rsidRPr="004A6F89">
        <w:rPr>
          <w:rFonts w:cs="Times New Roman"/>
          <w:lang w:val="et-EE"/>
        </w:rPr>
        <w:t>mise regulatsioon</w:t>
      </w:r>
      <w:r w:rsidR="008019E1" w:rsidRPr="004A6F89">
        <w:rPr>
          <w:rFonts w:cs="Times New Roman"/>
          <w:lang w:val="et-EE"/>
        </w:rPr>
        <w:t>id</w:t>
      </w:r>
      <w:r w:rsidR="000B6AA8" w:rsidRPr="004A6F89">
        <w:rPr>
          <w:rStyle w:val="Allmrkuseviide"/>
          <w:rFonts w:cs="Times New Roman"/>
          <w:lang w:val="et-EE"/>
        </w:rPr>
        <w:footnoteReference w:id="3"/>
      </w:r>
      <w:r w:rsidR="00E76E4C" w:rsidRPr="004A6F89">
        <w:rPr>
          <w:rFonts w:cs="Times New Roman"/>
          <w:lang w:val="et-EE"/>
        </w:rPr>
        <w:t xml:space="preserve"> kui ka esimese ja teise astme kohtute liitmist </w:t>
      </w:r>
      <w:r w:rsidR="008019E1" w:rsidRPr="004A6F89">
        <w:rPr>
          <w:rFonts w:cs="Times New Roman"/>
          <w:lang w:val="et-EE"/>
        </w:rPr>
        <w:t>puudutavad regulatsioonid.</w:t>
      </w:r>
      <w:r w:rsidR="00C22AD3" w:rsidRPr="004A6F89">
        <w:rPr>
          <w:rFonts w:cs="Times New Roman"/>
          <w:lang w:val="et-EE"/>
        </w:rPr>
        <w:t xml:space="preserve"> Kahe olulise kohtuid puudutava reformi ühte eelnõusse koondamine on tervitatav, </w:t>
      </w:r>
      <w:r w:rsidR="003331AA" w:rsidRPr="004A6F89">
        <w:rPr>
          <w:rFonts w:cs="Times New Roman"/>
          <w:lang w:val="et-EE"/>
        </w:rPr>
        <w:t xml:space="preserve">sest mõlemad muudatused </w:t>
      </w:r>
      <w:r w:rsidR="00A15752" w:rsidRPr="004A6F89">
        <w:rPr>
          <w:rFonts w:cs="Times New Roman"/>
          <w:lang w:val="et-EE"/>
        </w:rPr>
        <w:t>mõjutavad üksteist</w:t>
      </w:r>
      <w:r w:rsidR="00E97455" w:rsidRPr="004A6F89">
        <w:rPr>
          <w:rFonts w:cs="Times New Roman"/>
          <w:lang w:val="et-EE"/>
        </w:rPr>
        <w:t>. Mh võib</w:t>
      </w:r>
      <w:r w:rsidR="00A15752" w:rsidRPr="004A6F89">
        <w:rPr>
          <w:rFonts w:cs="Times New Roman"/>
          <w:lang w:val="et-EE"/>
        </w:rPr>
        <w:t xml:space="preserve"> kohtute liitmisest tulenev </w:t>
      </w:r>
      <w:r w:rsidR="00F07074" w:rsidRPr="004A6F89">
        <w:rPr>
          <w:rFonts w:cs="Times New Roman"/>
          <w:lang w:val="et-EE"/>
        </w:rPr>
        <w:t>efekt võimendada ka kohtute haldami</w:t>
      </w:r>
      <w:r w:rsidR="00717B0A" w:rsidRPr="004A6F89">
        <w:rPr>
          <w:rFonts w:cs="Times New Roman"/>
          <w:lang w:val="et-EE"/>
        </w:rPr>
        <w:t xml:space="preserve">st puudutavaid ohukohti. </w:t>
      </w:r>
    </w:p>
    <w:p w14:paraId="4E9E7F87" w14:textId="502678F2" w:rsidR="002C61D0" w:rsidRPr="004A6F89" w:rsidRDefault="00D8562E" w:rsidP="009D7138">
      <w:pPr>
        <w:jc w:val="both"/>
        <w:rPr>
          <w:rFonts w:cs="Times New Roman"/>
          <w:lang w:val="et-EE"/>
        </w:rPr>
      </w:pPr>
      <w:r w:rsidRPr="004A6F89">
        <w:rPr>
          <w:rFonts w:cs="Times New Roman"/>
          <w:lang w:val="et-EE"/>
        </w:rPr>
        <w:t xml:space="preserve">Järgnevalt tuuakse välja siinkirjutajate hinnangul </w:t>
      </w:r>
      <w:r w:rsidR="00100DD5" w:rsidRPr="004A6F89">
        <w:rPr>
          <w:rFonts w:cs="Times New Roman"/>
          <w:lang w:val="et-EE"/>
        </w:rPr>
        <w:t xml:space="preserve">põhiseaduse vaatest </w:t>
      </w:r>
      <w:r w:rsidR="00677D21" w:rsidRPr="004A6F89">
        <w:rPr>
          <w:rFonts w:cs="Times New Roman"/>
          <w:lang w:val="et-EE"/>
        </w:rPr>
        <w:t>järgmised</w:t>
      </w:r>
      <w:r w:rsidR="00100DD5" w:rsidRPr="004A6F89">
        <w:rPr>
          <w:rFonts w:cs="Times New Roman"/>
          <w:lang w:val="et-EE"/>
        </w:rPr>
        <w:t xml:space="preserve"> murekohad.</w:t>
      </w:r>
    </w:p>
    <w:p w14:paraId="607D207B" w14:textId="396F3626" w:rsidR="00A21E6F" w:rsidRPr="004A6F89" w:rsidRDefault="00716613" w:rsidP="00EC7E59">
      <w:pPr>
        <w:pStyle w:val="Loendilik"/>
        <w:numPr>
          <w:ilvl w:val="0"/>
          <w:numId w:val="1"/>
        </w:numPr>
        <w:jc w:val="both"/>
        <w:rPr>
          <w:rFonts w:cs="Times New Roman"/>
          <w:b/>
          <w:bCs/>
          <w:lang w:val="et-EE"/>
        </w:rPr>
      </w:pPr>
      <w:r w:rsidRPr="004A6F89">
        <w:rPr>
          <w:rFonts w:cs="Times New Roman"/>
          <w:b/>
          <w:bCs/>
          <w:lang w:val="et-EE"/>
        </w:rPr>
        <w:t xml:space="preserve">Kohtute haldus- ja arendusnõukogu </w:t>
      </w:r>
      <w:r w:rsidR="00A21E6F" w:rsidRPr="004A6F89">
        <w:rPr>
          <w:rFonts w:cs="Times New Roman"/>
          <w:b/>
          <w:bCs/>
          <w:lang w:val="et-EE"/>
        </w:rPr>
        <w:t>koosseis</w:t>
      </w:r>
    </w:p>
    <w:p w14:paraId="059EBDFF" w14:textId="11241C9F" w:rsidR="0074723A" w:rsidRPr="004A6F89" w:rsidRDefault="00716613" w:rsidP="00D5474C">
      <w:pPr>
        <w:jc w:val="both"/>
        <w:rPr>
          <w:rFonts w:cs="Times New Roman"/>
          <w:lang w:val="et-EE"/>
        </w:rPr>
      </w:pPr>
      <w:r w:rsidRPr="004A6F89">
        <w:rPr>
          <w:rFonts w:cs="Times New Roman"/>
          <w:lang w:val="et-EE"/>
        </w:rPr>
        <w:t xml:space="preserve">Eelnõukohase </w:t>
      </w:r>
      <w:r w:rsidR="00826EEB">
        <w:rPr>
          <w:rFonts w:cs="Times New Roman"/>
          <w:lang w:val="et-EE"/>
        </w:rPr>
        <w:t>KS</w:t>
      </w:r>
      <w:r w:rsidRPr="004A6F89">
        <w:rPr>
          <w:rFonts w:cs="Times New Roman"/>
          <w:lang w:val="et-EE"/>
        </w:rPr>
        <w:t xml:space="preserve"> § 40</w:t>
      </w:r>
      <w:r w:rsidRPr="004A6F89">
        <w:rPr>
          <w:rFonts w:cs="Times New Roman"/>
          <w:vertAlign w:val="superscript"/>
          <w:lang w:val="et-EE"/>
        </w:rPr>
        <w:t>1</w:t>
      </w:r>
      <w:r w:rsidRPr="004A6F89">
        <w:rPr>
          <w:rFonts w:cs="Times New Roman"/>
          <w:lang w:val="et-EE"/>
        </w:rPr>
        <w:t xml:space="preserve"> lg 1 näeb ette, et kohtute haldus- ja arendusnõukokku (edaspidi KHAN) kuuluvad Riigikohtu esimees, kaks ringkonnakohtunikku, kolm esimese astme kohtunikku</w:t>
      </w:r>
      <w:r w:rsidR="00BA0BC4" w:rsidRPr="004A6F89">
        <w:rPr>
          <w:rFonts w:cs="Times New Roman"/>
          <w:lang w:val="et-EE"/>
        </w:rPr>
        <w:t>,</w:t>
      </w:r>
      <w:r w:rsidRPr="004A6F89">
        <w:rPr>
          <w:rFonts w:cs="Times New Roman"/>
          <w:lang w:val="et-EE"/>
        </w:rPr>
        <w:t xml:space="preserve"> kaks Riigikogu liiget</w:t>
      </w:r>
      <w:r w:rsidR="00BA0BC4" w:rsidRPr="004A6F89">
        <w:rPr>
          <w:rFonts w:cs="Times New Roman"/>
          <w:lang w:val="et-EE"/>
        </w:rPr>
        <w:t xml:space="preserve">, </w:t>
      </w:r>
      <w:r w:rsidRPr="004A6F89">
        <w:rPr>
          <w:rFonts w:cs="Times New Roman"/>
          <w:lang w:val="et-EE"/>
        </w:rPr>
        <w:t>Advokatuuri juhatuse nimetatud vandeadvokaat</w:t>
      </w:r>
      <w:r w:rsidR="00BA0BC4" w:rsidRPr="004A6F89">
        <w:rPr>
          <w:rFonts w:cs="Times New Roman"/>
          <w:lang w:val="et-EE"/>
        </w:rPr>
        <w:t>,</w:t>
      </w:r>
      <w:r w:rsidRPr="004A6F89">
        <w:rPr>
          <w:rFonts w:cs="Times New Roman"/>
          <w:lang w:val="et-EE"/>
        </w:rPr>
        <w:t xml:space="preserve"> õiguskantsler või tema nimetatud esindaja</w:t>
      </w:r>
      <w:r w:rsidR="00BA0BC4" w:rsidRPr="004A6F89">
        <w:rPr>
          <w:rFonts w:cs="Times New Roman"/>
          <w:lang w:val="et-EE"/>
        </w:rPr>
        <w:t xml:space="preserve">, </w:t>
      </w:r>
      <w:r w:rsidRPr="004A6F89">
        <w:rPr>
          <w:rFonts w:cs="Times New Roman"/>
          <w:lang w:val="et-EE"/>
        </w:rPr>
        <w:t>justiits- ja digiminister või tema nimetatud esindaja</w:t>
      </w:r>
      <w:r w:rsidR="00BA0BC4" w:rsidRPr="004A6F89">
        <w:rPr>
          <w:rFonts w:cs="Times New Roman"/>
          <w:lang w:val="et-EE"/>
        </w:rPr>
        <w:t>.</w:t>
      </w:r>
      <w:r w:rsidR="00884D8E" w:rsidRPr="004A6F89">
        <w:rPr>
          <w:rFonts w:cs="Times New Roman"/>
          <w:lang w:val="et-EE"/>
        </w:rPr>
        <w:t xml:space="preserve"> </w:t>
      </w:r>
      <w:r w:rsidR="009D2A58" w:rsidRPr="004A6F89">
        <w:rPr>
          <w:rFonts w:cs="Times New Roman"/>
          <w:lang w:val="et-EE"/>
        </w:rPr>
        <w:t xml:space="preserve">Kavandatav </w:t>
      </w:r>
      <w:proofErr w:type="spellStart"/>
      <w:r w:rsidR="009D2A58" w:rsidRPr="004A6F89">
        <w:rPr>
          <w:rFonts w:cs="Times New Roman"/>
          <w:lang w:val="et-EE"/>
        </w:rPr>
        <w:t>KHAN-i</w:t>
      </w:r>
      <w:proofErr w:type="spellEnd"/>
      <w:r w:rsidR="009D2A58" w:rsidRPr="004A6F89">
        <w:rPr>
          <w:rFonts w:cs="Times New Roman"/>
          <w:lang w:val="et-EE"/>
        </w:rPr>
        <w:t xml:space="preserve"> koosseis ei pruugi olla põhiseadusega kooskõlas. </w:t>
      </w:r>
    </w:p>
    <w:p w14:paraId="545916A4" w14:textId="77777777" w:rsidR="00784152" w:rsidRDefault="009D2A58" w:rsidP="00D5474C">
      <w:pPr>
        <w:jc w:val="both"/>
        <w:rPr>
          <w:rFonts w:cs="Times New Roman"/>
          <w:lang w:val="et-EE"/>
        </w:rPr>
      </w:pPr>
      <w:r w:rsidRPr="004A6F89">
        <w:rPr>
          <w:rFonts w:cs="Times New Roman"/>
          <w:lang w:val="et-EE"/>
        </w:rPr>
        <w:t>P</w:t>
      </w:r>
      <w:r w:rsidR="00702DE2" w:rsidRPr="004A6F89">
        <w:rPr>
          <w:rFonts w:cs="Times New Roman"/>
          <w:lang w:val="et-EE"/>
        </w:rPr>
        <w:t>robleemne</w:t>
      </w:r>
      <w:r w:rsidRPr="004A6F89">
        <w:rPr>
          <w:rFonts w:cs="Times New Roman"/>
          <w:lang w:val="et-EE"/>
        </w:rPr>
        <w:t xml:space="preserve"> on eelkõige </w:t>
      </w:r>
      <w:r w:rsidR="005C3E10" w:rsidRPr="004A6F89">
        <w:rPr>
          <w:rFonts w:cs="Times New Roman"/>
          <w:lang w:val="et-EE"/>
        </w:rPr>
        <w:t xml:space="preserve">Riigikogu liikmete ja õiguskantsleri või tema nimetatud esindaja </w:t>
      </w:r>
      <w:proofErr w:type="spellStart"/>
      <w:r w:rsidR="00C44743" w:rsidRPr="004A6F89">
        <w:rPr>
          <w:rFonts w:cs="Times New Roman"/>
          <w:lang w:val="et-EE"/>
        </w:rPr>
        <w:t>KHAN-i</w:t>
      </w:r>
      <w:proofErr w:type="spellEnd"/>
      <w:r w:rsidR="00C44743" w:rsidRPr="004A6F89">
        <w:rPr>
          <w:rFonts w:cs="Times New Roman"/>
          <w:lang w:val="et-EE"/>
        </w:rPr>
        <w:t xml:space="preserve"> liikmeks</w:t>
      </w:r>
      <w:r w:rsidR="000C00F8">
        <w:rPr>
          <w:rFonts w:cs="Times New Roman"/>
          <w:lang w:val="et-EE"/>
        </w:rPr>
        <w:t xml:space="preserve"> </w:t>
      </w:r>
      <w:r w:rsidR="00C44743" w:rsidRPr="004A6F89">
        <w:rPr>
          <w:rFonts w:cs="Times New Roman"/>
          <w:lang w:val="et-EE"/>
        </w:rPr>
        <w:t>olek.</w:t>
      </w:r>
      <w:r w:rsidR="00702DE2" w:rsidRPr="004A6F89">
        <w:rPr>
          <w:rFonts w:cs="Times New Roman"/>
          <w:lang w:val="et-EE"/>
        </w:rPr>
        <w:t xml:space="preserve"> </w:t>
      </w:r>
      <w:r w:rsidR="00AB1BFE" w:rsidRPr="004A6F89">
        <w:rPr>
          <w:rFonts w:cs="Times New Roman"/>
          <w:lang w:val="et-EE"/>
        </w:rPr>
        <w:t xml:space="preserve">Kuigi kehtiva õiguse järgi </w:t>
      </w:r>
      <w:r w:rsidR="00023447" w:rsidRPr="004A6F89">
        <w:rPr>
          <w:rFonts w:cs="Times New Roman"/>
          <w:lang w:val="et-EE"/>
        </w:rPr>
        <w:t xml:space="preserve">on kaks Riigikogu liiget ja õiguskantsler </w:t>
      </w:r>
      <w:r w:rsidR="007644C0" w:rsidRPr="004A6F89">
        <w:rPr>
          <w:rFonts w:cs="Times New Roman"/>
          <w:lang w:val="et-EE"/>
        </w:rPr>
        <w:t xml:space="preserve">kohtute haldamise nõukoja </w:t>
      </w:r>
      <w:r w:rsidR="00B9405C" w:rsidRPr="004A6F89">
        <w:rPr>
          <w:rFonts w:cs="Times New Roman"/>
          <w:lang w:val="et-EE"/>
        </w:rPr>
        <w:t xml:space="preserve">(KHN) </w:t>
      </w:r>
      <w:r w:rsidR="007644C0" w:rsidRPr="004A6F89">
        <w:rPr>
          <w:rFonts w:cs="Times New Roman"/>
          <w:lang w:val="et-EE"/>
        </w:rPr>
        <w:t xml:space="preserve">liikmed, </w:t>
      </w:r>
      <w:r w:rsidR="00B9405C" w:rsidRPr="004A6F89">
        <w:rPr>
          <w:rFonts w:cs="Times New Roman"/>
          <w:lang w:val="et-EE"/>
        </w:rPr>
        <w:t>tuleb silmas pidada, et KHN</w:t>
      </w:r>
      <w:r w:rsidR="001F3780" w:rsidRPr="004A6F89">
        <w:rPr>
          <w:rFonts w:cs="Times New Roman"/>
          <w:lang w:val="et-EE"/>
        </w:rPr>
        <w:t xml:space="preserve">-i </w:t>
      </w:r>
      <w:r w:rsidR="006508A1" w:rsidRPr="004A6F89">
        <w:rPr>
          <w:rFonts w:cs="Times New Roman"/>
          <w:lang w:val="et-EE"/>
        </w:rPr>
        <w:t>pädevus</w:t>
      </w:r>
      <w:r w:rsidR="001F3780" w:rsidRPr="004A6F89">
        <w:rPr>
          <w:rFonts w:cs="Times New Roman"/>
          <w:lang w:val="et-EE"/>
        </w:rPr>
        <w:t xml:space="preserve"> on </w:t>
      </w:r>
      <w:r w:rsidR="00502E11" w:rsidRPr="004A6F89">
        <w:rPr>
          <w:rFonts w:cs="Times New Roman"/>
          <w:lang w:val="et-EE"/>
        </w:rPr>
        <w:t xml:space="preserve">kehtiva õiguse kohaselt </w:t>
      </w:r>
      <w:r w:rsidR="004A452A" w:rsidRPr="004A6F89">
        <w:rPr>
          <w:rFonts w:cs="Times New Roman"/>
          <w:lang w:val="et-EE"/>
        </w:rPr>
        <w:t>põhiliselt kooskõlastav</w:t>
      </w:r>
      <w:r w:rsidR="005E2E7B" w:rsidRPr="004A6F89">
        <w:rPr>
          <w:rStyle w:val="Allmrkuseviide"/>
          <w:rFonts w:cs="Times New Roman"/>
          <w:lang w:val="et-EE"/>
        </w:rPr>
        <w:footnoteReference w:id="4"/>
      </w:r>
      <w:r w:rsidR="004A452A" w:rsidRPr="004A6F89">
        <w:rPr>
          <w:rFonts w:cs="Times New Roman"/>
          <w:lang w:val="et-EE"/>
        </w:rPr>
        <w:t xml:space="preserve"> ja nõuandev</w:t>
      </w:r>
      <w:r w:rsidR="007A6C3D" w:rsidRPr="004A6F89">
        <w:rPr>
          <w:rFonts w:cs="Times New Roman"/>
          <w:lang w:val="et-EE"/>
        </w:rPr>
        <w:t>.</w:t>
      </w:r>
      <w:r w:rsidR="007A6C3D" w:rsidRPr="004A6F89">
        <w:rPr>
          <w:rStyle w:val="Allmrkuseviide"/>
          <w:rFonts w:cs="Times New Roman"/>
          <w:lang w:val="et-EE"/>
        </w:rPr>
        <w:footnoteReference w:id="5"/>
      </w:r>
      <w:r w:rsidR="00B9405C" w:rsidRPr="004A6F89">
        <w:rPr>
          <w:rFonts w:cs="Times New Roman"/>
          <w:lang w:val="et-EE"/>
        </w:rPr>
        <w:t xml:space="preserve"> </w:t>
      </w:r>
      <w:r w:rsidR="006508A1" w:rsidRPr="004A6F89">
        <w:rPr>
          <w:rFonts w:cs="Times New Roman"/>
          <w:lang w:val="et-EE"/>
        </w:rPr>
        <w:t>KHN ei ole iseseisev kohtute haldamise organ</w:t>
      </w:r>
      <w:r w:rsidR="006725D3">
        <w:rPr>
          <w:rFonts w:cs="Times New Roman"/>
          <w:lang w:val="et-EE"/>
        </w:rPr>
        <w:t xml:space="preserve">, sest </w:t>
      </w:r>
      <w:r w:rsidR="00B44F16" w:rsidRPr="004A6F89">
        <w:rPr>
          <w:rFonts w:cs="Times New Roman"/>
          <w:lang w:val="et-EE"/>
        </w:rPr>
        <w:t>esimese ja teise astme kohtute haldamise eest vastutab Justiits- ja Digiministeerium koos</w:t>
      </w:r>
      <w:r w:rsidR="00E97F5D" w:rsidRPr="004A6F89">
        <w:rPr>
          <w:rFonts w:cs="Times New Roman"/>
          <w:lang w:val="et-EE"/>
        </w:rPr>
        <w:t xml:space="preserve">töös KHN-iga (KS § 39 lg 1). </w:t>
      </w:r>
    </w:p>
    <w:p w14:paraId="59D44344" w14:textId="48A2F1FF" w:rsidR="00174C6E" w:rsidRPr="004A6F89" w:rsidRDefault="00E97F5D" w:rsidP="00D5474C">
      <w:pPr>
        <w:jc w:val="both"/>
        <w:rPr>
          <w:rFonts w:cs="Times New Roman"/>
          <w:lang w:val="et-EE"/>
        </w:rPr>
      </w:pPr>
      <w:r w:rsidRPr="004A6F89">
        <w:rPr>
          <w:rFonts w:cs="Times New Roman"/>
          <w:lang w:val="et-EE"/>
        </w:rPr>
        <w:lastRenderedPageBreak/>
        <w:t>Eelnõukohase seaduse</w:t>
      </w:r>
      <w:r w:rsidR="006D537F" w:rsidRPr="004A6F89">
        <w:rPr>
          <w:rFonts w:cs="Times New Roman"/>
          <w:lang w:val="et-EE"/>
        </w:rPr>
        <w:t xml:space="preserve"> eesmärk on</w:t>
      </w:r>
      <w:r w:rsidR="00950AE5" w:rsidRPr="004A6F89">
        <w:rPr>
          <w:rFonts w:cs="Times New Roman"/>
          <w:lang w:val="et-EE"/>
        </w:rPr>
        <w:t xml:space="preserve"> </w:t>
      </w:r>
      <w:r w:rsidR="006C7C48" w:rsidRPr="004A6F89">
        <w:rPr>
          <w:rFonts w:cs="Times New Roman"/>
          <w:lang w:val="et-EE"/>
        </w:rPr>
        <w:t xml:space="preserve">kohtuhaldusülesannete Justiits- ja Digiministeeriumilt üleandmine kohtusüsteemile </w:t>
      </w:r>
      <w:r w:rsidR="00527CA4" w:rsidRPr="004A6F89">
        <w:rPr>
          <w:rFonts w:cs="Times New Roman"/>
          <w:lang w:val="et-EE"/>
        </w:rPr>
        <w:t xml:space="preserve">ning selleks </w:t>
      </w:r>
      <w:r w:rsidR="008053B6">
        <w:rPr>
          <w:rFonts w:cs="Times New Roman"/>
          <w:lang w:val="et-EE"/>
        </w:rPr>
        <w:t>kujundatakse</w:t>
      </w:r>
      <w:r w:rsidR="00527CA4" w:rsidRPr="004A6F89">
        <w:rPr>
          <w:rFonts w:cs="Times New Roman"/>
          <w:lang w:val="et-EE"/>
        </w:rPr>
        <w:t xml:space="preserve"> seni</w:t>
      </w:r>
      <w:r w:rsidR="008053B6">
        <w:rPr>
          <w:rFonts w:cs="Times New Roman"/>
          <w:lang w:val="et-EE"/>
        </w:rPr>
        <w:t>ne</w:t>
      </w:r>
      <w:r w:rsidR="00527CA4" w:rsidRPr="004A6F89">
        <w:rPr>
          <w:rFonts w:cs="Times New Roman"/>
          <w:lang w:val="et-EE"/>
        </w:rPr>
        <w:t xml:space="preserve"> </w:t>
      </w:r>
      <w:r w:rsidR="008053B6">
        <w:rPr>
          <w:rFonts w:cs="Times New Roman"/>
          <w:lang w:val="et-EE"/>
        </w:rPr>
        <w:t>KHN</w:t>
      </w:r>
      <w:r w:rsidR="00527CA4" w:rsidRPr="004A6F89">
        <w:rPr>
          <w:rFonts w:cs="Times New Roman"/>
          <w:lang w:val="et-EE"/>
        </w:rPr>
        <w:t xml:space="preserve"> ümber KHAN</w:t>
      </w:r>
      <w:r w:rsidR="00F71037">
        <w:rPr>
          <w:rFonts w:cs="Times New Roman"/>
          <w:lang w:val="et-EE"/>
        </w:rPr>
        <w:t>-iks</w:t>
      </w:r>
      <w:r w:rsidR="00527CA4" w:rsidRPr="004A6F89">
        <w:rPr>
          <w:rFonts w:cs="Times New Roman"/>
          <w:lang w:val="et-EE"/>
        </w:rPr>
        <w:t>.</w:t>
      </w:r>
      <w:r w:rsidR="00BD303F" w:rsidRPr="004A6F89">
        <w:rPr>
          <w:rStyle w:val="Allmrkuseviide"/>
          <w:rFonts w:cs="Times New Roman"/>
          <w:lang w:val="et-EE"/>
        </w:rPr>
        <w:footnoteReference w:id="6"/>
      </w:r>
      <w:r w:rsidR="00527CA4" w:rsidRPr="004A6F89">
        <w:rPr>
          <w:rFonts w:cs="Times New Roman"/>
          <w:lang w:val="et-EE"/>
        </w:rPr>
        <w:t xml:space="preserve"> </w:t>
      </w:r>
      <w:r w:rsidR="0075102F">
        <w:rPr>
          <w:rFonts w:cs="Times New Roman"/>
          <w:lang w:val="et-EE"/>
        </w:rPr>
        <w:t xml:space="preserve">Seletuskirjas on märgitud, et </w:t>
      </w:r>
      <w:r w:rsidR="00BD303F" w:rsidRPr="004A6F89">
        <w:rPr>
          <w:rFonts w:cs="Times New Roman"/>
          <w:lang w:val="et-EE"/>
        </w:rPr>
        <w:t>“</w:t>
      </w:r>
      <w:r w:rsidR="0075102F">
        <w:rPr>
          <w:rFonts w:cs="Times New Roman"/>
          <w:lang w:val="et-EE"/>
        </w:rPr>
        <w:t>[s]</w:t>
      </w:r>
      <w:proofErr w:type="spellStart"/>
      <w:r w:rsidR="00527CA4" w:rsidRPr="004A6F89">
        <w:rPr>
          <w:rFonts w:cs="Times New Roman"/>
          <w:lang w:val="et-EE"/>
        </w:rPr>
        <w:t>enisest</w:t>
      </w:r>
      <w:proofErr w:type="spellEnd"/>
      <w:r w:rsidR="00527CA4" w:rsidRPr="004A6F89">
        <w:rPr>
          <w:rFonts w:cs="Times New Roman"/>
          <w:lang w:val="et-EE"/>
        </w:rPr>
        <w:t xml:space="preserve"> nõuandvast ja kooskõlastavast organist saab kohtuhalduse strateegilise tasandi otsustuskogu.</w:t>
      </w:r>
      <w:r w:rsidR="00BD303F" w:rsidRPr="004A6F89">
        <w:rPr>
          <w:rFonts w:cs="Times New Roman"/>
          <w:lang w:val="et-EE"/>
        </w:rPr>
        <w:t>”</w:t>
      </w:r>
      <w:r w:rsidR="00BD303F" w:rsidRPr="004A6F89">
        <w:rPr>
          <w:rStyle w:val="Allmrkuseviide"/>
          <w:rFonts w:cs="Times New Roman"/>
          <w:lang w:val="et-EE"/>
        </w:rPr>
        <w:footnoteReference w:id="7"/>
      </w:r>
      <w:r w:rsidR="00F9291E" w:rsidRPr="004A6F89">
        <w:rPr>
          <w:rFonts w:cs="Times New Roman"/>
          <w:lang w:val="et-EE"/>
        </w:rPr>
        <w:t xml:space="preserve"> KHN-i rolli ümberkujundami</w:t>
      </w:r>
      <w:r w:rsidR="00264C58" w:rsidRPr="004A6F89">
        <w:rPr>
          <w:rFonts w:cs="Times New Roman"/>
          <w:lang w:val="et-EE"/>
        </w:rPr>
        <w:t>ne</w:t>
      </w:r>
      <w:r w:rsidR="00F9291E" w:rsidRPr="004A6F89">
        <w:rPr>
          <w:rFonts w:cs="Times New Roman"/>
          <w:lang w:val="et-EE"/>
        </w:rPr>
        <w:t xml:space="preserve"> </w:t>
      </w:r>
      <w:r w:rsidR="00E44AFB" w:rsidRPr="004A6F89">
        <w:rPr>
          <w:rFonts w:cs="Times New Roman"/>
          <w:lang w:val="et-EE"/>
        </w:rPr>
        <w:t xml:space="preserve">KHAN-iks kui </w:t>
      </w:r>
      <w:r w:rsidR="00F9291E" w:rsidRPr="004A6F89">
        <w:rPr>
          <w:rFonts w:cs="Times New Roman"/>
          <w:lang w:val="et-EE"/>
        </w:rPr>
        <w:t>kohtute haldamise otsustuskoguks</w:t>
      </w:r>
      <w:r w:rsidR="00264C58" w:rsidRPr="004A6F89">
        <w:rPr>
          <w:rFonts w:cs="Times New Roman"/>
          <w:lang w:val="et-EE"/>
        </w:rPr>
        <w:t xml:space="preserve"> mõjutab seda, kes sellises kogus tohib osaled</w:t>
      </w:r>
      <w:r w:rsidR="00E44AFB" w:rsidRPr="004A6F89">
        <w:rPr>
          <w:rFonts w:cs="Times New Roman"/>
          <w:lang w:val="et-EE"/>
        </w:rPr>
        <w:t xml:space="preserve">a. </w:t>
      </w:r>
    </w:p>
    <w:p w14:paraId="7B47B908" w14:textId="5A086C22" w:rsidR="00E44AFB" w:rsidRPr="004A6F89" w:rsidRDefault="00E44AFB" w:rsidP="00D5474C">
      <w:pPr>
        <w:jc w:val="both"/>
        <w:rPr>
          <w:rFonts w:cs="Times New Roman"/>
          <w:lang w:val="et-EE"/>
        </w:rPr>
      </w:pPr>
      <w:r w:rsidRPr="004A6F89">
        <w:rPr>
          <w:rFonts w:cs="Times New Roman"/>
          <w:lang w:val="et-EE"/>
        </w:rPr>
        <w:t xml:space="preserve">PS § 63 </w:t>
      </w:r>
      <w:r w:rsidR="00EF583E">
        <w:rPr>
          <w:rFonts w:cs="Times New Roman"/>
          <w:lang w:val="et-EE"/>
        </w:rPr>
        <w:t xml:space="preserve">lg 1 </w:t>
      </w:r>
      <w:r w:rsidRPr="004A6F89">
        <w:rPr>
          <w:rFonts w:cs="Times New Roman"/>
          <w:lang w:val="et-EE"/>
        </w:rPr>
        <w:t xml:space="preserve">sätestab, et </w:t>
      </w:r>
      <w:r w:rsidR="007C1A9D" w:rsidRPr="004A6F89">
        <w:rPr>
          <w:rFonts w:cs="Times New Roman"/>
          <w:lang w:val="et-EE"/>
        </w:rPr>
        <w:t>R</w:t>
      </w:r>
      <w:r w:rsidRPr="004A6F89">
        <w:rPr>
          <w:rFonts w:cs="Times New Roman"/>
          <w:lang w:val="et-EE"/>
        </w:rPr>
        <w:t>iigikogu liige ei tohi olla üheski muus riigiametis.</w:t>
      </w:r>
      <w:r w:rsidR="00A412DE" w:rsidRPr="004A6F89">
        <w:rPr>
          <w:rFonts w:cs="Times New Roman"/>
          <w:lang w:val="et-EE"/>
        </w:rPr>
        <w:t xml:space="preserve"> Kui Riigikogu liikme kuulumist kohaliku omavalitsuse voliko</w:t>
      </w:r>
      <w:r w:rsidR="00132978" w:rsidRPr="004A6F89">
        <w:rPr>
          <w:rFonts w:cs="Times New Roman"/>
          <w:lang w:val="et-EE"/>
        </w:rPr>
        <w:t>kku</w:t>
      </w:r>
      <w:r w:rsidR="003472E1" w:rsidRPr="004A6F89">
        <w:rPr>
          <w:rFonts w:cs="Times New Roman"/>
          <w:lang w:val="et-EE"/>
        </w:rPr>
        <w:t xml:space="preserve"> ei ole Riigikohtu viimases praktikas nähtud </w:t>
      </w:r>
      <w:r w:rsidR="00132978" w:rsidRPr="004A6F89">
        <w:rPr>
          <w:rFonts w:cs="Times New Roman"/>
          <w:lang w:val="et-EE"/>
        </w:rPr>
        <w:t>põhiseadusega vastuolus olevana</w:t>
      </w:r>
      <w:r w:rsidR="003472E1" w:rsidRPr="004A6F89">
        <w:rPr>
          <w:rFonts w:cs="Times New Roman"/>
          <w:lang w:val="et-EE"/>
        </w:rPr>
        <w:t>,</w:t>
      </w:r>
      <w:r w:rsidR="003472E1" w:rsidRPr="004A6F89">
        <w:rPr>
          <w:rStyle w:val="Allmrkuseviide"/>
          <w:rFonts w:cs="Times New Roman"/>
          <w:lang w:val="et-EE"/>
        </w:rPr>
        <w:footnoteReference w:id="8"/>
      </w:r>
      <w:r w:rsidR="00132978" w:rsidRPr="004A6F89">
        <w:rPr>
          <w:rFonts w:cs="Times New Roman"/>
          <w:lang w:val="et-EE"/>
        </w:rPr>
        <w:t xml:space="preserve"> siis </w:t>
      </w:r>
      <w:proofErr w:type="spellStart"/>
      <w:r w:rsidR="00132978" w:rsidRPr="004A6F89">
        <w:rPr>
          <w:rFonts w:cs="Times New Roman"/>
          <w:lang w:val="et-EE"/>
        </w:rPr>
        <w:t>KHAN-i</w:t>
      </w:r>
      <w:proofErr w:type="spellEnd"/>
      <w:r w:rsidR="00132978" w:rsidRPr="004A6F89">
        <w:rPr>
          <w:rFonts w:cs="Times New Roman"/>
          <w:lang w:val="et-EE"/>
        </w:rPr>
        <w:t xml:space="preserve"> liikmeks olek on sellest erinev. Kohalikud omavalitsused on</w:t>
      </w:r>
      <w:r w:rsidR="006E68A6" w:rsidRPr="004A6F89">
        <w:rPr>
          <w:rFonts w:cs="Times New Roman"/>
          <w:lang w:val="et-EE"/>
        </w:rPr>
        <w:t xml:space="preserve"> avalik-õiguslikud juriidilised isikud ning </w:t>
      </w:r>
      <w:r w:rsidR="00A56CE0" w:rsidRPr="004A6F89">
        <w:rPr>
          <w:rFonts w:cs="Times New Roman"/>
          <w:lang w:val="et-EE"/>
        </w:rPr>
        <w:t xml:space="preserve">seisavad õiguslikult </w:t>
      </w:r>
      <w:r w:rsidR="00A4461D" w:rsidRPr="004A6F89">
        <w:rPr>
          <w:rFonts w:cs="Times New Roman"/>
          <w:lang w:val="et-EE"/>
        </w:rPr>
        <w:t xml:space="preserve">riigist kui avalik-õiguslikust juriidilisest isikust eraldi. </w:t>
      </w:r>
      <w:r w:rsidR="004F7845">
        <w:rPr>
          <w:rFonts w:cs="Times New Roman"/>
          <w:lang w:val="et-EE"/>
        </w:rPr>
        <w:t xml:space="preserve">Eelnõukohase seadusega kavandatav </w:t>
      </w:r>
      <w:r w:rsidR="001F30C6" w:rsidRPr="004A6F89">
        <w:rPr>
          <w:rFonts w:cs="Times New Roman"/>
          <w:lang w:val="et-EE"/>
        </w:rPr>
        <w:t xml:space="preserve">KHAN on aga </w:t>
      </w:r>
      <w:r w:rsidR="005D1AA7" w:rsidRPr="004A6F89">
        <w:rPr>
          <w:rFonts w:cs="Times New Roman"/>
          <w:lang w:val="et-EE"/>
        </w:rPr>
        <w:t>riigi</w:t>
      </w:r>
      <w:r w:rsidR="00295D88">
        <w:rPr>
          <w:rFonts w:cs="Times New Roman"/>
          <w:lang w:val="et-EE"/>
        </w:rPr>
        <w:t xml:space="preserve"> </w:t>
      </w:r>
      <w:r w:rsidR="004A77C8">
        <w:rPr>
          <w:rFonts w:cs="Times New Roman"/>
          <w:lang w:val="et-EE"/>
        </w:rPr>
        <w:t>kui avalik-õigusliku juriidilise isiku</w:t>
      </w:r>
      <w:r w:rsidR="002B2E73">
        <w:rPr>
          <w:rFonts w:cs="Times New Roman"/>
          <w:lang w:val="et-EE"/>
        </w:rPr>
        <w:t xml:space="preserve"> osaks olev</w:t>
      </w:r>
      <w:r w:rsidR="00A54F6C">
        <w:rPr>
          <w:rFonts w:cs="Times New Roman"/>
          <w:lang w:val="et-EE"/>
        </w:rPr>
        <w:t xml:space="preserve"> </w:t>
      </w:r>
      <w:r w:rsidR="0032586E">
        <w:rPr>
          <w:rFonts w:cs="Times New Roman"/>
          <w:lang w:val="et-EE"/>
        </w:rPr>
        <w:t xml:space="preserve">kollektiivne </w:t>
      </w:r>
      <w:r w:rsidR="00A54F6C">
        <w:rPr>
          <w:rFonts w:cs="Times New Roman"/>
          <w:lang w:val="et-EE"/>
        </w:rPr>
        <w:t>organ</w:t>
      </w:r>
      <w:r w:rsidR="00056934" w:rsidRPr="004A6F89">
        <w:rPr>
          <w:rFonts w:cs="Times New Roman"/>
          <w:lang w:val="et-EE"/>
        </w:rPr>
        <w:t xml:space="preserve">, mis </w:t>
      </w:r>
      <w:r w:rsidR="007467E0" w:rsidRPr="004A6F89">
        <w:rPr>
          <w:rFonts w:cs="Times New Roman"/>
          <w:lang w:val="et-EE"/>
        </w:rPr>
        <w:t xml:space="preserve">tegeleb </w:t>
      </w:r>
      <w:r w:rsidR="00FB72B1" w:rsidRPr="004A6F89">
        <w:rPr>
          <w:rFonts w:cs="Times New Roman"/>
          <w:lang w:val="et-EE"/>
        </w:rPr>
        <w:t>seadus</w:t>
      </w:r>
      <w:r w:rsidR="005B2098">
        <w:rPr>
          <w:rFonts w:cs="Times New Roman"/>
          <w:lang w:val="et-EE"/>
        </w:rPr>
        <w:t>t</w:t>
      </w:r>
      <w:r w:rsidR="00FB72B1" w:rsidRPr="004A6F89">
        <w:rPr>
          <w:rFonts w:cs="Times New Roman"/>
          <w:lang w:val="et-EE"/>
        </w:rPr>
        <w:t xml:space="preserve">e alusel </w:t>
      </w:r>
      <w:r w:rsidR="00E210BD">
        <w:rPr>
          <w:rFonts w:cs="Times New Roman"/>
          <w:lang w:val="et-EE"/>
        </w:rPr>
        <w:t>kohtu</w:t>
      </w:r>
      <w:r w:rsidR="003C2C82">
        <w:rPr>
          <w:rFonts w:cs="Times New Roman"/>
          <w:lang w:val="et-EE"/>
        </w:rPr>
        <w:t>haldusülesannete</w:t>
      </w:r>
      <w:r w:rsidR="00434C59">
        <w:rPr>
          <w:rFonts w:cs="Times New Roman"/>
          <w:lang w:val="et-EE"/>
        </w:rPr>
        <w:t>ga</w:t>
      </w:r>
      <w:r w:rsidR="00DC0D89">
        <w:rPr>
          <w:rFonts w:cs="Times New Roman"/>
          <w:lang w:val="et-EE"/>
        </w:rPr>
        <w:t xml:space="preserve"> teostamisega</w:t>
      </w:r>
      <w:r w:rsidR="00FB72B1" w:rsidRPr="004A6F89">
        <w:rPr>
          <w:rFonts w:cs="Times New Roman"/>
          <w:lang w:val="et-EE"/>
        </w:rPr>
        <w:t>.</w:t>
      </w:r>
      <w:r w:rsidR="00492DF6" w:rsidRPr="004A6F89">
        <w:rPr>
          <w:rFonts w:cs="Times New Roman"/>
          <w:lang w:val="et-EE"/>
        </w:rPr>
        <w:t xml:space="preserve"> </w:t>
      </w:r>
      <w:proofErr w:type="spellStart"/>
      <w:r w:rsidR="00492DF6" w:rsidRPr="004A6F89">
        <w:rPr>
          <w:rFonts w:cs="Times New Roman"/>
          <w:lang w:val="et-EE"/>
        </w:rPr>
        <w:t>KHAN-i</w:t>
      </w:r>
      <w:proofErr w:type="spellEnd"/>
      <w:r w:rsidR="00492DF6" w:rsidRPr="004A6F89">
        <w:rPr>
          <w:rFonts w:cs="Times New Roman"/>
          <w:lang w:val="et-EE"/>
        </w:rPr>
        <w:t xml:space="preserve"> liikmeks olemine toob endaga niisiis kaasa Riigikogu </w:t>
      </w:r>
      <w:r w:rsidR="4E8B6BC1" w:rsidRPr="004A6F89">
        <w:rPr>
          <w:rFonts w:cs="Times New Roman"/>
          <w:lang w:val="et-EE"/>
        </w:rPr>
        <w:t xml:space="preserve">liikme </w:t>
      </w:r>
      <w:r w:rsidR="00492DF6" w:rsidRPr="004A6F89">
        <w:rPr>
          <w:rFonts w:cs="Times New Roman"/>
          <w:lang w:val="et-EE"/>
        </w:rPr>
        <w:t>olemise muus riigiametis. See on vastuolus PS § 63</w:t>
      </w:r>
      <w:r w:rsidR="00775F5C">
        <w:rPr>
          <w:rFonts w:cs="Times New Roman"/>
          <w:lang w:val="et-EE"/>
        </w:rPr>
        <w:t xml:space="preserve"> </w:t>
      </w:r>
      <w:proofErr w:type="spellStart"/>
      <w:r w:rsidR="00775F5C">
        <w:rPr>
          <w:rFonts w:cs="Times New Roman"/>
          <w:lang w:val="et-EE"/>
        </w:rPr>
        <w:t>lg-ga</w:t>
      </w:r>
      <w:proofErr w:type="spellEnd"/>
      <w:r w:rsidR="00775F5C">
        <w:rPr>
          <w:rFonts w:cs="Times New Roman"/>
          <w:lang w:val="et-EE"/>
        </w:rPr>
        <w:t xml:space="preserve"> 1</w:t>
      </w:r>
      <w:r w:rsidR="00492DF6" w:rsidRPr="004A6F89">
        <w:rPr>
          <w:rFonts w:cs="Times New Roman"/>
          <w:lang w:val="et-EE"/>
        </w:rPr>
        <w:t xml:space="preserve">. </w:t>
      </w:r>
    </w:p>
    <w:p w14:paraId="33102F1C" w14:textId="21E7F2DB" w:rsidR="00C60182" w:rsidRPr="004A6F89" w:rsidRDefault="00270AA7" w:rsidP="6AEF5189">
      <w:pPr>
        <w:jc w:val="both"/>
        <w:rPr>
          <w:rFonts w:cs="Times New Roman"/>
        </w:rPr>
      </w:pPr>
      <w:r w:rsidRPr="167DB688">
        <w:rPr>
          <w:rFonts w:cs="Times New Roman"/>
        </w:rPr>
        <w:t xml:space="preserve">Seda </w:t>
      </w:r>
      <w:proofErr w:type="spellStart"/>
      <w:r w:rsidRPr="167DB688">
        <w:rPr>
          <w:rFonts w:cs="Times New Roman"/>
        </w:rPr>
        <w:t>järeldust</w:t>
      </w:r>
      <w:proofErr w:type="spellEnd"/>
      <w:r w:rsidRPr="167DB688">
        <w:rPr>
          <w:rFonts w:cs="Times New Roman"/>
        </w:rPr>
        <w:t xml:space="preserve"> </w:t>
      </w:r>
      <w:proofErr w:type="spellStart"/>
      <w:r w:rsidRPr="167DB688">
        <w:rPr>
          <w:rFonts w:cs="Times New Roman"/>
        </w:rPr>
        <w:t>kinnitab</w:t>
      </w:r>
      <w:proofErr w:type="spellEnd"/>
      <w:r w:rsidRPr="167DB688">
        <w:rPr>
          <w:rFonts w:cs="Times New Roman"/>
        </w:rPr>
        <w:t xml:space="preserve"> ka </w:t>
      </w:r>
      <w:proofErr w:type="spellStart"/>
      <w:r w:rsidRPr="167DB688">
        <w:rPr>
          <w:rFonts w:cs="Times New Roman"/>
        </w:rPr>
        <w:t>Riigikohtu</w:t>
      </w:r>
      <w:proofErr w:type="spellEnd"/>
      <w:r w:rsidR="008E1389" w:rsidRPr="167DB688">
        <w:rPr>
          <w:rFonts w:cs="Times New Roman"/>
        </w:rPr>
        <w:t xml:space="preserve"> </w:t>
      </w:r>
      <w:proofErr w:type="spellStart"/>
      <w:r w:rsidR="008E1389" w:rsidRPr="167DB688">
        <w:rPr>
          <w:rFonts w:cs="Times New Roman"/>
        </w:rPr>
        <w:t>järgnev</w:t>
      </w:r>
      <w:proofErr w:type="spellEnd"/>
      <w:r w:rsidR="008E1389" w:rsidRPr="167DB688">
        <w:rPr>
          <w:rFonts w:cs="Times New Roman"/>
        </w:rPr>
        <w:t xml:space="preserve"> </w:t>
      </w:r>
      <w:proofErr w:type="spellStart"/>
      <w:r w:rsidR="008E1389" w:rsidRPr="167DB688">
        <w:rPr>
          <w:rFonts w:cs="Times New Roman"/>
        </w:rPr>
        <w:t>seisukoht</w:t>
      </w:r>
      <w:proofErr w:type="spellEnd"/>
      <w:r w:rsidR="00A42289">
        <w:rPr>
          <w:rFonts w:cs="Times New Roman"/>
        </w:rPr>
        <w:t xml:space="preserve">, </w:t>
      </w:r>
      <w:proofErr w:type="spellStart"/>
      <w:r w:rsidR="00A42289">
        <w:rPr>
          <w:rFonts w:cs="Times New Roman"/>
        </w:rPr>
        <w:t>mille</w:t>
      </w:r>
      <w:proofErr w:type="spellEnd"/>
      <w:r w:rsidR="00A42289">
        <w:rPr>
          <w:rFonts w:cs="Times New Roman"/>
        </w:rPr>
        <w:t xml:space="preserve"> </w:t>
      </w:r>
      <w:proofErr w:type="spellStart"/>
      <w:r w:rsidR="00A42289">
        <w:rPr>
          <w:rFonts w:cs="Times New Roman"/>
        </w:rPr>
        <w:t>kohaselt</w:t>
      </w:r>
      <w:proofErr w:type="spellEnd"/>
      <w:r w:rsidR="008E1389" w:rsidRPr="167DB688">
        <w:rPr>
          <w:rFonts w:cs="Times New Roman"/>
        </w:rPr>
        <w:t>: „</w:t>
      </w:r>
      <w:r w:rsidR="00A42289">
        <w:rPr>
          <w:rFonts w:cs="Times New Roman"/>
        </w:rPr>
        <w:t>[p]</w:t>
      </w:r>
      <w:proofErr w:type="spellStart"/>
      <w:r w:rsidR="008E1389" w:rsidRPr="167DB688">
        <w:rPr>
          <w:rFonts w:cs="Times New Roman"/>
        </w:rPr>
        <w:t>õhiseaduse</w:t>
      </w:r>
      <w:proofErr w:type="spellEnd"/>
      <w:r w:rsidR="008E1389" w:rsidRPr="167DB688">
        <w:rPr>
          <w:rFonts w:cs="Times New Roman"/>
        </w:rPr>
        <w:t xml:space="preserve"> § 59 </w:t>
      </w:r>
      <w:proofErr w:type="spellStart"/>
      <w:r w:rsidR="008E1389" w:rsidRPr="167DB688">
        <w:rPr>
          <w:rFonts w:cs="Times New Roman"/>
        </w:rPr>
        <w:t>sätestab</w:t>
      </w:r>
      <w:proofErr w:type="spellEnd"/>
      <w:r w:rsidR="008E1389" w:rsidRPr="167DB688">
        <w:rPr>
          <w:rFonts w:cs="Times New Roman"/>
        </w:rPr>
        <w:t xml:space="preserve">, et </w:t>
      </w:r>
      <w:proofErr w:type="spellStart"/>
      <w:r w:rsidR="008E1389" w:rsidRPr="167DB688">
        <w:rPr>
          <w:rFonts w:cs="Times New Roman"/>
        </w:rPr>
        <w:t>seadusandlik</w:t>
      </w:r>
      <w:proofErr w:type="spellEnd"/>
      <w:r w:rsidR="008E1389" w:rsidRPr="167DB688">
        <w:rPr>
          <w:rFonts w:cs="Times New Roman"/>
        </w:rPr>
        <w:t xml:space="preserve"> </w:t>
      </w:r>
      <w:proofErr w:type="spellStart"/>
      <w:r w:rsidR="008E1389" w:rsidRPr="167DB688">
        <w:rPr>
          <w:rFonts w:cs="Times New Roman"/>
        </w:rPr>
        <w:t>võim</w:t>
      </w:r>
      <w:proofErr w:type="spellEnd"/>
      <w:r w:rsidR="008E1389" w:rsidRPr="167DB688">
        <w:rPr>
          <w:rFonts w:cs="Times New Roman"/>
        </w:rPr>
        <w:t xml:space="preserve"> </w:t>
      </w:r>
      <w:proofErr w:type="spellStart"/>
      <w:r w:rsidR="008E1389" w:rsidRPr="167DB688">
        <w:rPr>
          <w:rFonts w:cs="Times New Roman"/>
        </w:rPr>
        <w:t>kuulub</w:t>
      </w:r>
      <w:proofErr w:type="spellEnd"/>
      <w:r w:rsidR="008E1389" w:rsidRPr="167DB688">
        <w:rPr>
          <w:rFonts w:cs="Times New Roman"/>
        </w:rPr>
        <w:t xml:space="preserve"> </w:t>
      </w:r>
      <w:proofErr w:type="spellStart"/>
      <w:r w:rsidR="008E1389" w:rsidRPr="167DB688">
        <w:rPr>
          <w:rFonts w:cs="Times New Roman"/>
        </w:rPr>
        <w:t>Riigikogule</w:t>
      </w:r>
      <w:proofErr w:type="spellEnd"/>
      <w:r w:rsidR="008E1389" w:rsidRPr="167DB688">
        <w:rPr>
          <w:rFonts w:cs="Times New Roman"/>
        </w:rPr>
        <w:t xml:space="preserve">. Riigikogu </w:t>
      </w:r>
      <w:proofErr w:type="spellStart"/>
      <w:r w:rsidR="008E1389" w:rsidRPr="167DB688">
        <w:rPr>
          <w:rFonts w:cs="Times New Roman"/>
        </w:rPr>
        <w:t>liikmed</w:t>
      </w:r>
      <w:proofErr w:type="spellEnd"/>
      <w:r w:rsidR="008E1389" w:rsidRPr="167DB688">
        <w:rPr>
          <w:rFonts w:cs="Times New Roman"/>
        </w:rPr>
        <w:t xml:space="preserve"> </w:t>
      </w:r>
      <w:proofErr w:type="spellStart"/>
      <w:r w:rsidR="008E1389" w:rsidRPr="167DB688">
        <w:rPr>
          <w:rFonts w:cs="Times New Roman"/>
        </w:rPr>
        <w:t>osalevad</w:t>
      </w:r>
      <w:proofErr w:type="spellEnd"/>
      <w:r w:rsidR="008E1389" w:rsidRPr="167DB688">
        <w:rPr>
          <w:rFonts w:cs="Times New Roman"/>
        </w:rPr>
        <w:t xml:space="preserve"> </w:t>
      </w:r>
      <w:proofErr w:type="spellStart"/>
      <w:r w:rsidR="008E1389" w:rsidRPr="167DB688">
        <w:rPr>
          <w:rFonts w:cs="Times New Roman"/>
        </w:rPr>
        <w:t>seadusandliku</w:t>
      </w:r>
      <w:proofErr w:type="spellEnd"/>
      <w:r w:rsidR="008E1389" w:rsidRPr="167DB688">
        <w:rPr>
          <w:rFonts w:cs="Times New Roman"/>
        </w:rPr>
        <w:t xml:space="preserve"> </w:t>
      </w:r>
      <w:proofErr w:type="spellStart"/>
      <w:r w:rsidR="008E1389" w:rsidRPr="167DB688">
        <w:rPr>
          <w:rFonts w:cs="Times New Roman"/>
        </w:rPr>
        <w:t>võimu</w:t>
      </w:r>
      <w:proofErr w:type="spellEnd"/>
      <w:r w:rsidR="008E1389" w:rsidRPr="167DB688">
        <w:rPr>
          <w:rFonts w:cs="Times New Roman"/>
        </w:rPr>
        <w:t xml:space="preserve"> </w:t>
      </w:r>
      <w:proofErr w:type="spellStart"/>
      <w:r w:rsidR="008E1389" w:rsidRPr="167DB688">
        <w:rPr>
          <w:rFonts w:cs="Times New Roman"/>
        </w:rPr>
        <w:t>teostamisel</w:t>
      </w:r>
      <w:proofErr w:type="spellEnd"/>
      <w:r w:rsidR="008E1389" w:rsidRPr="167DB688">
        <w:rPr>
          <w:rFonts w:cs="Times New Roman"/>
        </w:rPr>
        <w:t xml:space="preserve">, mis on </w:t>
      </w:r>
      <w:proofErr w:type="spellStart"/>
      <w:r w:rsidR="008E1389" w:rsidRPr="167DB688">
        <w:rPr>
          <w:rFonts w:cs="Times New Roman"/>
        </w:rPr>
        <w:t>riigiametis</w:t>
      </w:r>
      <w:proofErr w:type="spellEnd"/>
      <w:r w:rsidR="008E1389" w:rsidRPr="167DB688">
        <w:rPr>
          <w:rFonts w:cs="Times New Roman"/>
        </w:rPr>
        <w:t xml:space="preserve"> </w:t>
      </w:r>
      <w:proofErr w:type="spellStart"/>
      <w:r w:rsidR="008E1389" w:rsidRPr="167DB688">
        <w:rPr>
          <w:rFonts w:cs="Times New Roman"/>
        </w:rPr>
        <w:t>olek</w:t>
      </w:r>
      <w:proofErr w:type="spellEnd"/>
      <w:r w:rsidR="008E1389" w:rsidRPr="167DB688">
        <w:rPr>
          <w:rFonts w:cs="Times New Roman"/>
        </w:rPr>
        <w:t xml:space="preserve">, </w:t>
      </w:r>
      <w:proofErr w:type="spellStart"/>
      <w:r w:rsidR="008E1389" w:rsidRPr="167DB688">
        <w:rPr>
          <w:rFonts w:cs="Times New Roman"/>
        </w:rPr>
        <w:t>sest</w:t>
      </w:r>
      <w:proofErr w:type="spellEnd"/>
      <w:r w:rsidR="008E1389" w:rsidRPr="167DB688">
        <w:rPr>
          <w:rFonts w:cs="Times New Roman"/>
        </w:rPr>
        <w:t xml:space="preserve"> </w:t>
      </w:r>
      <w:proofErr w:type="spellStart"/>
      <w:r w:rsidR="008E1389" w:rsidRPr="167DB688">
        <w:rPr>
          <w:rFonts w:cs="Times New Roman"/>
        </w:rPr>
        <w:t>Põhiseaduse</w:t>
      </w:r>
      <w:proofErr w:type="spellEnd"/>
      <w:r w:rsidR="008E1389" w:rsidRPr="167DB688">
        <w:rPr>
          <w:rFonts w:cs="Times New Roman"/>
        </w:rPr>
        <w:t xml:space="preserve"> § 63 lg 1 </w:t>
      </w:r>
      <w:proofErr w:type="spellStart"/>
      <w:r w:rsidR="008E1389" w:rsidRPr="167DB688">
        <w:rPr>
          <w:rFonts w:cs="Times New Roman"/>
        </w:rPr>
        <w:t>kehtestab</w:t>
      </w:r>
      <w:proofErr w:type="spellEnd"/>
      <w:r w:rsidR="008E1389" w:rsidRPr="167DB688">
        <w:rPr>
          <w:rFonts w:cs="Times New Roman"/>
        </w:rPr>
        <w:t xml:space="preserve"> </w:t>
      </w:r>
      <w:proofErr w:type="spellStart"/>
      <w:r w:rsidR="008E1389" w:rsidRPr="167DB688">
        <w:rPr>
          <w:rFonts w:cs="Times New Roman"/>
        </w:rPr>
        <w:t>kategoorilise</w:t>
      </w:r>
      <w:proofErr w:type="spellEnd"/>
      <w:r w:rsidR="008E1389" w:rsidRPr="167DB688">
        <w:rPr>
          <w:rFonts w:cs="Times New Roman"/>
        </w:rPr>
        <w:t xml:space="preserve"> </w:t>
      </w:r>
      <w:proofErr w:type="spellStart"/>
      <w:r w:rsidR="008E1389" w:rsidRPr="167DB688">
        <w:rPr>
          <w:rFonts w:cs="Times New Roman"/>
        </w:rPr>
        <w:t>nõude</w:t>
      </w:r>
      <w:proofErr w:type="spellEnd"/>
      <w:r w:rsidR="008E1389" w:rsidRPr="167DB688">
        <w:rPr>
          <w:rFonts w:cs="Times New Roman"/>
        </w:rPr>
        <w:t xml:space="preserve"> - Riigikogu </w:t>
      </w:r>
      <w:proofErr w:type="spellStart"/>
      <w:r w:rsidR="008E1389" w:rsidRPr="167DB688">
        <w:rPr>
          <w:rFonts w:cs="Times New Roman"/>
        </w:rPr>
        <w:t>liige</w:t>
      </w:r>
      <w:proofErr w:type="spellEnd"/>
      <w:r w:rsidR="008E1389" w:rsidRPr="167DB688">
        <w:rPr>
          <w:rFonts w:cs="Times New Roman"/>
        </w:rPr>
        <w:t xml:space="preserve"> </w:t>
      </w:r>
      <w:proofErr w:type="spellStart"/>
      <w:r w:rsidR="008E1389" w:rsidRPr="167DB688">
        <w:rPr>
          <w:rFonts w:cs="Times New Roman"/>
        </w:rPr>
        <w:t>ei</w:t>
      </w:r>
      <w:proofErr w:type="spellEnd"/>
      <w:r w:rsidR="008E1389" w:rsidRPr="167DB688">
        <w:rPr>
          <w:rFonts w:cs="Times New Roman"/>
        </w:rPr>
        <w:t xml:space="preserve"> tohi olla </w:t>
      </w:r>
      <w:proofErr w:type="spellStart"/>
      <w:r w:rsidR="008E1389" w:rsidRPr="167DB688">
        <w:rPr>
          <w:rFonts w:cs="Times New Roman"/>
        </w:rPr>
        <w:t>üheski</w:t>
      </w:r>
      <w:proofErr w:type="spellEnd"/>
      <w:r w:rsidR="008E1389" w:rsidRPr="167DB688">
        <w:rPr>
          <w:rFonts w:cs="Times New Roman"/>
        </w:rPr>
        <w:t xml:space="preserve"> </w:t>
      </w:r>
      <w:proofErr w:type="spellStart"/>
      <w:r w:rsidR="008E1389" w:rsidRPr="167DB688">
        <w:rPr>
          <w:rFonts w:cs="Times New Roman"/>
        </w:rPr>
        <w:t>muus</w:t>
      </w:r>
      <w:proofErr w:type="spellEnd"/>
      <w:r w:rsidR="008E1389" w:rsidRPr="167DB688">
        <w:rPr>
          <w:rFonts w:cs="Times New Roman"/>
        </w:rPr>
        <w:t xml:space="preserve"> </w:t>
      </w:r>
      <w:proofErr w:type="spellStart"/>
      <w:r w:rsidR="008E1389" w:rsidRPr="167DB688">
        <w:rPr>
          <w:rFonts w:cs="Times New Roman"/>
        </w:rPr>
        <w:t>riigiametis</w:t>
      </w:r>
      <w:proofErr w:type="spellEnd"/>
      <w:r w:rsidR="008E1389" w:rsidRPr="167DB688">
        <w:rPr>
          <w:rFonts w:cs="Times New Roman"/>
        </w:rPr>
        <w:t xml:space="preserve">. </w:t>
      </w:r>
      <w:proofErr w:type="spellStart"/>
      <w:r w:rsidR="008E1389" w:rsidRPr="167DB688">
        <w:rPr>
          <w:rFonts w:cs="Times New Roman"/>
        </w:rPr>
        <w:t>Põhiseaduse</w:t>
      </w:r>
      <w:proofErr w:type="spellEnd"/>
      <w:r w:rsidR="008E1389" w:rsidRPr="167DB688">
        <w:rPr>
          <w:rFonts w:cs="Times New Roman"/>
        </w:rPr>
        <w:t xml:space="preserve"> §-ga 63 lg</w:t>
      </w:r>
      <w:r w:rsidR="00C936B1">
        <w:rPr>
          <w:rFonts w:cs="Times New Roman"/>
        </w:rPr>
        <w:t xml:space="preserve"> </w:t>
      </w:r>
      <w:r w:rsidR="008E1389" w:rsidRPr="167DB688">
        <w:rPr>
          <w:rFonts w:cs="Times New Roman"/>
        </w:rPr>
        <w:t xml:space="preserve">1 </w:t>
      </w:r>
      <w:proofErr w:type="spellStart"/>
      <w:r w:rsidR="008E1389" w:rsidRPr="167DB688">
        <w:rPr>
          <w:rFonts w:cs="Times New Roman"/>
        </w:rPr>
        <w:t>kehtestatud</w:t>
      </w:r>
      <w:proofErr w:type="spellEnd"/>
      <w:r w:rsidR="008E1389" w:rsidRPr="167DB688">
        <w:rPr>
          <w:rFonts w:cs="Times New Roman"/>
        </w:rPr>
        <w:t xml:space="preserve"> </w:t>
      </w:r>
      <w:proofErr w:type="spellStart"/>
      <w:r w:rsidR="008E1389" w:rsidRPr="167DB688">
        <w:rPr>
          <w:rFonts w:cs="Times New Roman"/>
        </w:rPr>
        <w:t>piirang</w:t>
      </w:r>
      <w:proofErr w:type="spellEnd"/>
      <w:r w:rsidR="008E1389" w:rsidRPr="167DB688">
        <w:rPr>
          <w:rFonts w:cs="Times New Roman"/>
        </w:rPr>
        <w:t xml:space="preserve"> on </w:t>
      </w:r>
      <w:proofErr w:type="spellStart"/>
      <w:r w:rsidR="008E1389" w:rsidRPr="167DB688">
        <w:rPr>
          <w:rFonts w:cs="Times New Roman"/>
        </w:rPr>
        <w:t>üheks</w:t>
      </w:r>
      <w:proofErr w:type="spellEnd"/>
      <w:r w:rsidR="008E1389" w:rsidRPr="167DB688">
        <w:rPr>
          <w:rFonts w:cs="Times New Roman"/>
        </w:rPr>
        <w:t xml:space="preserve"> </w:t>
      </w:r>
      <w:proofErr w:type="spellStart"/>
      <w:r w:rsidR="008E1389" w:rsidRPr="167DB688">
        <w:rPr>
          <w:rFonts w:cs="Times New Roman"/>
        </w:rPr>
        <w:t>Põhiseaduse</w:t>
      </w:r>
      <w:proofErr w:type="spellEnd"/>
      <w:r w:rsidR="008E1389" w:rsidRPr="167DB688">
        <w:rPr>
          <w:rFonts w:cs="Times New Roman"/>
        </w:rPr>
        <w:t xml:space="preserve"> §-s 4 </w:t>
      </w:r>
      <w:proofErr w:type="spellStart"/>
      <w:r w:rsidR="008E1389" w:rsidRPr="167DB688">
        <w:rPr>
          <w:rFonts w:cs="Times New Roman"/>
        </w:rPr>
        <w:t>sätestatud</w:t>
      </w:r>
      <w:proofErr w:type="spellEnd"/>
      <w:r w:rsidR="008E1389" w:rsidRPr="167DB688">
        <w:rPr>
          <w:rFonts w:cs="Times New Roman"/>
        </w:rPr>
        <w:t xml:space="preserve"> </w:t>
      </w:r>
      <w:proofErr w:type="spellStart"/>
      <w:r w:rsidR="008E1389" w:rsidRPr="167DB688">
        <w:rPr>
          <w:rFonts w:cs="Times New Roman"/>
        </w:rPr>
        <w:t>võimude</w:t>
      </w:r>
      <w:proofErr w:type="spellEnd"/>
      <w:r w:rsidR="008E1389" w:rsidRPr="167DB688">
        <w:rPr>
          <w:rFonts w:cs="Times New Roman"/>
        </w:rPr>
        <w:t xml:space="preserve"> </w:t>
      </w:r>
      <w:proofErr w:type="spellStart"/>
      <w:r w:rsidR="008E1389" w:rsidRPr="167DB688">
        <w:rPr>
          <w:rFonts w:cs="Times New Roman"/>
        </w:rPr>
        <w:t>lahususe</w:t>
      </w:r>
      <w:proofErr w:type="spellEnd"/>
      <w:r w:rsidR="008E1389" w:rsidRPr="167DB688">
        <w:rPr>
          <w:rFonts w:cs="Times New Roman"/>
        </w:rPr>
        <w:t xml:space="preserve"> ja </w:t>
      </w:r>
      <w:proofErr w:type="spellStart"/>
      <w:r w:rsidR="008E1389" w:rsidRPr="167DB688">
        <w:rPr>
          <w:rFonts w:cs="Times New Roman"/>
        </w:rPr>
        <w:t>tasakaalustatuse</w:t>
      </w:r>
      <w:proofErr w:type="spellEnd"/>
      <w:r w:rsidR="008E1389" w:rsidRPr="167DB688">
        <w:rPr>
          <w:rFonts w:cs="Times New Roman"/>
        </w:rPr>
        <w:t xml:space="preserve"> </w:t>
      </w:r>
      <w:proofErr w:type="spellStart"/>
      <w:r w:rsidR="008E1389" w:rsidRPr="167DB688">
        <w:rPr>
          <w:rFonts w:cs="Times New Roman"/>
        </w:rPr>
        <w:t>põhimõtte</w:t>
      </w:r>
      <w:proofErr w:type="spellEnd"/>
      <w:r w:rsidR="008E1389" w:rsidRPr="167DB688">
        <w:rPr>
          <w:rFonts w:cs="Times New Roman"/>
        </w:rPr>
        <w:t xml:space="preserve"> </w:t>
      </w:r>
      <w:proofErr w:type="spellStart"/>
      <w:r w:rsidR="008E1389" w:rsidRPr="167DB688">
        <w:rPr>
          <w:rFonts w:cs="Times New Roman"/>
        </w:rPr>
        <w:t>tagatiseks</w:t>
      </w:r>
      <w:proofErr w:type="spellEnd"/>
      <w:r w:rsidR="008E1389" w:rsidRPr="167DB688">
        <w:rPr>
          <w:rFonts w:cs="Times New Roman"/>
        </w:rPr>
        <w:t xml:space="preserve">. </w:t>
      </w:r>
      <w:proofErr w:type="spellStart"/>
      <w:r w:rsidR="008E1389" w:rsidRPr="167DB688">
        <w:rPr>
          <w:rFonts w:cs="Times New Roman"/>
        </w:rPr>
        <w:t>Võimude</w:t>
      </w:r>
      <w:proofErr w:type="spellEnd"/>
      <w:r w:rsidR="008E1389" w:rsidRPr="167DB688">
        <w:rPr>
          <w:rFonts w:cs="Times New Roman"/>
        </w:rPr>
        <w:t xml:space="preserve"> </w:t>
      </w:r>
      <w:proofErr w:type="spellStart"/>
      <w:r w:rsidR="008E1389" w:rsidRPr="167DB688">
        <w:rPr>
          <w:rFonts w:cs="Times New Roman"/>
        </w:rPr>
        <w:t>lahususe</w:t>
      </w:r>
      <w:proofErr w:type="spellEnd"/>
      <w:r w:rsidR="008E1389" w:rsidRPr="167DB688">
        <w:rPr>
          <w:rFonts w:cs="Times New Roman"/>
        </w:rPr>
        <w:t xml:space="preserve"> </w:t>
      </w:r>
      <w:proofErr w:type="spellStart"/>
      <w:r w:rsidR="008E1389" w:rsidRPr="167DB688">
        <w:rPr>
          <w:rFonts w:cs="Times New Roman"/>
        </w:rPr>
        <w:t>põhimõtte</w:t>
      </w:r>
      <w:proofErr w:type="spellEnd"/>
      <w:r w:rsidR="008E1389" w:rsidRPr="167DB688">
        <w:rPr>
          <w:rFonts w:cs="Times New Roman"/>
        </w:rPr>
        <w:t xml:space="preserve"> </w:t>
      </w:r>
      <w:proofErr w:type="spellStart"/>
      <w:r w:rsidR="008E1389" w:rsidRPr="167DB688">
        <w:rPr>
          <w:rFonts w:cs="Times New Roman"/>
        </w:rPr>
        <w:t>kohaselt</w:t>
      </w:r>
      <w:proofErr w:type="spellEnd"/>
      <w:r w:rsidR="008E1389" w:rsidRPr="167DB688">
        <w:rPr>
          <w:rFonts w:cs="Times New Roman"/>
        </w:rPr>
        <w:t xml:space="preserve"> on </w:t>
      </w:r>
      <w:proofErr w:type="spellStart"/>
      <w:r w:rsidR="008E1389" w:rsidRPr="167DB688">
        <w:rPr>
          <w:rFonts w:cs="Times New Roman"/>
        </w:rPr>
        <w:t>seadusandlik</w:t>
      </w:r>
      <w:proofErr w:type="spellEnd"/>
      <w:r w:rsidR="008E1389" w:rsidRPr="167DB688">
        <w:rPr>
          <w:rFonts w:cs="Times New Roman"/>
        </w:rPr>
        <w:t xml:space="preserve">-, </w:t>
      </w:r>
      <w:proofErr w:type="spellStart"/>
      <w:r w:rsidR="008E1389" w:rsidRPr="167DB688">
        <w:rPr>
          <w:rFonts w:cs="Times New Roman"/>
        </w:rPr>
        <w:t>täitev</w:t>
      </w:r>
      <w:proofErr w:type="spellEnd"/>
      <w:r w:rsidR="008E1389" w:rsidRPr="167DB688">
        <w:rPr>
          <w:rFonts w:cs="Times New Roman"/>
        </w:rPr>
        <w:t xml:space="preserve">- ja </w:t>
      </w:r>
      <w:proofErr w:type="spellStart"/>
      <w:r w:rsidR="008E1389" w:rsidRPr="167DB688">
        <w:rPr>
          <w:rFonts w:cs="Times New Roman"/>
        </w:rPr>
        <w:t>kohtuvõim</w:t>
      </w:r>
      <w:proofErr w:type="spellEnd"/>
      <w:r w:rsidR="008E1389" w:rsidRPr="167DB688">
        <w:rPr>
          <w:rFonts w:cs="Times New Roman"/>
        </w:rPr>
        <w:t xml:space="preserve"> </w:t>
      </w:r>
      <w:proofErr w:type="spellStart"/>
      <w:r w:rsidR="008E1389" w:rsidRPr="167DB688">
        <w:rPr>
          <w:rFonts w:cs="Times New Roman"/>
        </w:rPr>
        <w:t>seatud</w:t>
      </w:r>
      <w:proofErr w:type="spellEnd"/>
      <w:r w:rsidR="008E1389" w:rsidRPr="167DB688">
        <w:rPr>
          <w:rFonts w:cs="Times New Roman"/>
        </w:rPr>
        <w:t xml:space="preserve"> </w:t>
      </w:r>
      <w:proofErr w:type="spellStart"/>
      <w:r w:rsidR="008E1389" w:rsidRPr="167DB688">
        <w:rPr>
          <w:rFonts w:cs="Times New Roman"/>
        </w:rPr>
        <w:t>üksteist</w:t>
      </w:r>
      <w:proofErr w:type="spellEnd"/>
      <w:r w:rsidR="008E1389" w:rsidRPr="167DB688">
        <w:rPr>
          <w:rFonts w:cs="Times New Roman"/>
        </w:rPr>
        <w:t xml:space="preserve"> </w:t>
      </w:r>
      <w:proofErr w:type="spellStart"/>
      <w:r w:rsidR="008E1389" w:rsidRPr="167DB688">
        <w:rPr>
          <w:rFonts w:cs="Times New Roman"/>
        </w:rPr>
        <w:t>tasakaalustama</w:t>
      </w:r>
      <w:proofErr w:type="spellEnd"/>
      <w:r w:rsidR="008E1389" w:rsidRPr="167DB688">
        <w:rPr>
          <w:rFonts w:cs="Times New Roman"/>
        </w:rPr>
        <w:t xml:space="preserve"> </w:t>
      </w:r>
      <w:proofErr w:type="spellStart"/>
      <w:r w:rsidR="008E1389" w:rsidRPr="167DB688">
        <w:rPr>
          <w:rFonts w:cs="Times New Roman"/>
        </w:rPr>
        <w:t>ning</w:t>
      </w:r>
      <w:proofErr w:type="spellEnd"/>
      <w:r w:rsidR="008E1389" w:rsidRPr="167DB688">
        <w:rPr>
          <w:rFonts w:cs="Times New Roman"/>
        </w:rPr>
        <w:t xml:space="preserve"> on </w:t>
      </w:r>
      <w:proofErr w:type="spellStart"/>
      <w:r w:rsidR="008E1389" w:rsidRPr="167DB688">
        <w:rPr>
          <w:rFonts w:cs="Times New Roman"/>
        </w:rPr>
        <w:t>seega</w:t>
      </w:r>
      <w:proofErr w:type="spellEnd"/>
      <w:r w:rsidR="008E1389" w:rsidRPr="167DB688">
        <w:rPr>
          <w:rFonts w:cs="Times New Roman"/>
        </w:rPr>
        <w:t xml:space="preserve"> </w:t>
      </w:r>
      <w:proofErr w:type="spellStart"/>
      <w:r w:rsidR="008E1389" w:rsidRPr="167DB688">
        <w:rPr>
          <w:rFonts w:cs="Times New Roman"/>
        </w:rPr>
        <w:t>teatud</w:t>
      </w:r>
      <w:proofErr w:type="spellEnd"/>
      <w:r w:rsidR="008E1389" w:rsidRPr="167DB688">
        <w:rPr>
          <w:rFonts w:cs="Times New Roman"/>
        </w:rPr>
        <w:t xml:space="preserve"> </w:t>
      </w:r>
      <w:proofErr w:type="spellStart"/>
      <w:r w:rsidR="008E1389" w:rsidRPr="167DB688">
        <w:rPr>
          <w:rFonts w:cs="Times New Roman"/>
        </w:rPr>
        <w:t>mõttes</w:t>
      </w:r>
      <w:proofErr w:type="spellEnd"/>
      <w:r w:rsidR="008E1389" w:rsidRPr="167DB688">
        <w:rPr>
          <w:rFonts w:cs="Times New Roman"/>
        </w:rPr>
        <w:t xml:space="preserve"> </w:t>
      </w:r>
      <w:proofErr w:type="spellStart"/>
      <w:r w:rsidR="008E1389" w:rsidRPr="167DB688">
        <w:rPr>
          <w:rFonts w:cs="Times New Roman"/>
        </w:rPr>
        <w:t>vastandlike</w:t>
      </w:r>
      <w:proofErr w:type="spellEnd"/>
      <w:r w:rsidR="008E1389" w:rsidRPr="167DB688">
        <w:rPr>
          <w:rFonts w:cs="Times New Roman"/>
        </w:rPr>
        <w:t xml:space="preserve"> </w:t>
      </w:r>
      <w:proofErr w:type="spellStart"/>
      <w:r w:rsidR="008E1389" w:rsidRPr="167DB688">
        <w:rPr>
          <w:rFonts w:cs="Times New Roman"/>
        </w:rPr>
        <w:t>huvidega</w:t>
      </w:r>
      <w:proofErr w:type="spellEnd"/>
      <w:r w:rsidR="008E1389" w:rsidRPr="167DB688">
        <w:rPr>
          <w:rFonts w:cs="Times New Roman"/>
        </w:rPr>
        <w:t xml:space="preserve">. See on </w:t>
      </w:r>
      <w:proofErr w:type="spellStart"/>
      <w:r w:rsidR="008E1389" w:rsidRPr="167DB688">
        <w:rPr>
          <w:rFonts w:cs="Times New Roman"/>
        </w:rPr>
        <w:t>vajalik</w:t>
      </w:r>
      <w:proofErr w:type="spellEnd"/>
      <w:r w:rsidR="008E1389" w:rsidRPr="167DB688">
        <w:rPr>
          <w:rFonts w:cs="Times New Roman"/>
        </w:rPr>
        <w:t xml:space="preserve"> </w:t>
      </w:r>
      <w:proofErr w:type="spellStart"/>
      <w:r w:rsidR="008E1389" w:rsidRPr="167DB688">
        <w:rPr>
          <w:rFonts w:cs="Times New Roman"/>
        </w:rPr>
        <w:t>riigivõimu</w:t>
      </w:r>
      <w:proofErr w:type="spellEnd"/>
      <w:r w:rsidR="008E1389" w:rsidRPr="167DB688">
        <w:rPr>
          <w:rFonts w:cs="Times New Roman"/>
        </w:rPr>
        <w:t xml:space="preserve"> </w:t>
      </w:r>
      <w:proofErr w:type="spellStart"/>
      <w:r w:rsidR="008E1389" w:rsidRPr="167DB688">
        <w:rPr>
          <w:rFonts w:cs="Times New Roman"/>
        </w:rPr>
        <w:t>jaotamiseks</w:t>
      </w:r>
      <w:proofErr w:type="spellEnd"/>
      <w:r w:rsidR="008E1389" w:rsidRPr="167DB688">
        <w:rPr>
          <w:rFonts w:cs="Times New Roman"/>
        </w:rPr>
        <w:t xml:space="preserve"> ja </w:t>
      </w:r>
      <w:proofErr w:type="spellStart"/>
      <w:r w:rsidR="008E1389" w:rsidRPr="167DB688">
        <w:rPr>
          <w:rFonts w:cs="Times New Roman"/>
        </w:rPr>
        <w:t>seeläbi</w:t>
      </w:r>
      <w:proofErr w:type="spellEnd"/>
      <w:r w:rsidR="008E1389" w:rsidRPr="167DB688">
        <w:rPr>
          <w:rFonts w:cs="Times New Roman"/>
        </w:rPr>
        <w:t xml:space="preserve"> </w:t>
      </w:r>
      <w:proofErr w:type="spellStart"/>
      <w:r w:rsidR="008E1389" w:rsidRPr="167DB688">
        <w:rPr>
          <w:rFonts w:cs="Times New Roman"/>
        </w:rPr>
        <w:t>demokraatia</w:t>
      </w:r>
      <w:proofErr w:type="spellEnd"/>
      <w:r w:rsidR="008E1389" w:rsidRPr="167DB688">
        <w:rPr>
          <w:rFonts w:cs="Times New Roman"/>
        </w:rPr>
        <w:t xml:space="preserve"> ja </w:t>
      </w:r>
      <w:proofErr w:type="spellStart"/>
      <w:r w:rsidR="008E1389" w:rsidRPr="167DB688">
        <w:rPr>
          <w:rFonts w:cs="Times New Roman"/>
        </w:rPr>
        <w:t>seaduslikkuse</w:t>
      </w:r>
      <w:proofErr w:type="spellEnd"/>
      <w:r w:rsidR="008E1389" w:rsidRPr="167DB688">
        <w:rPr>
          <w:rFonts w:cs="Times New Roman"/>
        </w:rPr>
        <w:t xml:space="preserve"> </w:t>
      </w:r>
      <w:proofErr w:type="spellStart"/>
      <w:r w:rsidR="008E1389" w:rsidRPr="167DB688">
        <w:rPr>
          <w:rFonts w:cs="Times New Roman"/>
        </w:rPr>
        <w:t>printsiibi</w:t>
      </w:r>
      <w:proofErr w:type="spellEnd"/>
      <w:r w:rsidR="008E1389" w:rsidRPr="167DB688">
        <w:rPr>
          <w:rFonts w:cs="Times New Roman"/>
        </w:rPr>
        <w:t xml:space="preserve"> </w:t>
      </w:r>
      <w:proofErr w:type="spellStart"/>
      <w:r w:rsidR="008E1389" w:rsidRPr="167DB688">
        <w:rPr>
          <w:rFonts w:cs="Times New Roman"/>
        </w:rPr>
        <w:t>kindlustamiseks</w:t>
      </w:r>
      <w:proofErr w:type="spellEnd"/>
      <w:r w:rsidR="008E1389" w:rsidRPr="167DB688">
        <w:rPr>
          <w:rFonts w:cs="Times New Roman"/>
        </w:rPr>
        <w:t xml:space="preserve">. Kui </w:t>
      </w:r>
      <w:proofErr w:type="spellStart"/>
      <w:r w:rsidR="008E1389" w:rsidRPr="167DB688">
        <w:rPr>
          <w:rFonts w:cs="Times New Roman"/>
        </w:rPr>
        <w:t>üks</w:t>
      </w:r>
      <w:proofErr w:type="spellEnd"/>
      <w:r w:rsidR="008E1389" w:rsidRPr="167DB688">
        <w:rPr>
          <w:rFonts w:cs="Times New Roman"/>
        </w:rPr>
        <w:t xml:space="preserve"> </w:t>
      </w:r>
      <w:proofErr w:type="spellStart"/>
      <w:r w:rsidR="008E1389" w:rsidRPr="167DB688">
        <w:rPr>
          <w:rFonts w:cs="Times New Roman"/>
        </w:rPr>
        <w:t>isik</w:t>
      </w:r>
      <w:proofErr w:type="spellEnd"/>
      <w:r w:rsidR="008E1389" w:rsidRPr="167DB688">
        <w:rPr>
          <w:rFonts w:cs="Times New Roman"/>
        </w:rPr>
        <w:t xml:space="preserve"> </w:t>
      </w:r>
      <w:proofErr w:type="spellStart"/>
      <w:r w:rsidR="008E1389" w:rsidRPr="167DB688">
        <w:rPr>
          <w:rFonts w:cs="Times New Roman"/>
        </w:rPr>
        <w:t>täidab</w:t>
      </w:r>
      <w:proofErr w:type="spellEnd"/>
      <w:r w:rsidR="008E1389" w:rsidRPr="167DB688">
        <w:rPr>
          <w:rFonts w:cs="Times New Roman"/>
        </w:rPr>
        <w:t xml:space="preserve"> </w:t>
      </w:r>
      <w:proofErr w:type="spellStart"/>
      <w:r w:rsidR="008E1389" w:rsidRPr="167DB688">
        <w:rPr>
          <w:rFonts w:cs="Times New Roman"/>
        </w:rPr>
        <w:t>samaaegselt</w:t>
      </w:r>
      <w:proofErr w:type="spellEnd"/>
      <w:r w:rsidR="008E1389" w:rsidRPr="167DB688">
        <w:rPr>
          <w:rFonts w:cs="Times New Roman"/>
        </w:rPr>
        <w:t xml:space="preserve"> </w:t>
      </w:r>
      <w:proofErr w:type="spellStart"/>
      <w:r w:rsidR="008E1389" w:rsidRPr="167DB688">
        <w:rPr>
          <w:rFonts w:cs="Times New Roman"/>
        </w:rPr>
        <w:t>riigivõimu</w:t>
      </w:r>
      <w:proofErr w:type="spellEnd"/>
      <w:r w:rsidR="008E1389" w:rsidRPr="167DB688">
        <w:rPr>
          <w:rFonts w:cs="Times New Roman"/>
        </w:rPr>
        <w:t xml:space="preserve"> </w:t>
      </w:r>
      <w:proofErr w:type="spellStart"/>
      <w:r w:rsidR="008E1389" w:rsidRPr="167DB688">
        <w:rPr>
          <w:rFonts w:cs="Times New Roman"/>
        </w:rPr>
        <w:t>kahe</w:t>
      </w:r>
      <w:proofErr w:type="spellEnd"/>
      <w:r w:rsidR="008E1389" w:rsidRPr="167DB688">
        <w:rPr>
          <w:rFonts w:cs="Times New Roman"/>
        </w:rPr>
        <w:t xml:space="preserve"> </w:t>
      </w:r>
      <w:proofErr w:type="spellStart"/>
      <w:r w:rsidR="008E1389" w:rsidRPr="167DB688">
        <w:rPr>
          <w:rFonts w:cs="Times New Roman"/>
        </w:rPr>
        <w:t>haru</w:t>
      </w:r>
      <w:proofErr w:type="spellEnd"/>
      <w:r w:rsidR="008E1389" w:rsidRPr="167DB688">
        <w:rPr>
          <w:rFonts w:cs="Times New Roman"/>
        </w:rPr>
        <w:t xml:space="preserve"> </w:t>
      </w:r>
      <w:proofErr w:type="spellStart"/>
      <w:r w:rsidR="008E1389" w:rsidRPr="167DB688">
        <w:rPr>
          <w:rFonts w:cs="Times New Roman"/>
        </w:rPr>
        <w:t>funktsioone</w:t>
      </w:r>
      <w:proofErr w:type="spellEnd"/>
      <w:r w:rsidR="008E1389" w:rsidRPr="167DB688">
        <w:rPr>
          <w:rFonts w:cs="Times New Roman"/>
        </w:rPr>
        <w:t xml:space="preserve"> ja </w:t>
      </w:r>
      <w:proofErr w:type="spellStart"/>
      <w:r w:rsidR="008E1389" w:rsidRPr="167DB688">
        <w:rPr>
          <w:rFonts w:cs="Times New Roman"/>
        </w:rPr>
        <w:t>tema</w:t>
      </w:r>
      <w:proofErr w:type="spellEnd"/>
      <w:r w:rsidR="008E1389" w:rsidRPr="167DB688">
        <w:rPr>
          <w:rFonts w:cs="Times New Roman"/>
        </w:rPr>
        <w:t xml:space="preserve"> </w:t>
      </w:r>
      <w:proofErr w:type="spellStart"/>
      <w:r w:rsidR="008E1389" w:rsidRPr="167DB688">
        <w:rPr>
          <w:rFonts w:cs="Times New Roman"/>
        </w:rPr>
        <w:t>tegevust</w:t>
      </w:r>
      <w:proofErr w:type="spellEnd"/>
      <w:r w:rsidR="008E1389" w:rsidRPr="167DB688">
        <w:rPr>
          <w:rFonts w:cs="Times New Roman"/>
        </w:rPr>
        <w:t xml:space="preserve"> </w:t>
      </w:r>
      <w:proofErr w:type="spellStart"/>
      <w:r w:rsidR="008E1389" w:rsidRPr="167DB688">
        <w:rPr>
          <w:rFonts w:cs="Times New Roman"/>
        </w:rPr>
        <w:t>tasustatakse</w:t>
      </w:r>
      <w:proofErr w:type="spellEnd"/>
      <w:r w:rsidR="008E1389" w:rsidRPr="167DB688">
        <w:rPr>
          <w:rFonts w:cs="Times New Roman"/>
        </w:rPr>
        <w:t xml:space="preserve"> </w:t>
      </w:r>
      <w:proofErr w:type="spellStart"/>
      <w:r w:rsidR="008E1389" w:rsidRPr="167DB688">
        <w:rPr>
          <w:rFonts w:cs="Times New Roman"/>
        </w:rPr>
        <w:t>mõlemalt</w:t>
      </w:r>
      <w:proofErr w:type="spellEnd"/>
      <w:r w:rsidR="008E1389" w:rsidRPr="167DB688">
        <w:rPr>
          <w:rFonts w:cs="Times New Roman"/>
        </w:rPr>
        <w:t xml:space="preserve"> </w:t>
      </w:r>
      <w:proofErr w:type="spellStart"/>
      <w:r w:rsidR="008E1389" w:rsidRPr="167DB688">
        <w:rPr>
          <w:rFonts w:cs="Times New Roman"/>
        </w:rPr>
        <w:t>poolt</w:t>
      </w:r>
      <w:proofErr w:type="spellEnd"/>
      <w:r w:rsidR="008E1389" w:rsidRPr="167DB688">
        <w:rPr>
          <w:rFonts w:cs="Times New Roman"/>
        </w:rPr>
        <w:t xml:space="preserve">, </w:t>
      </w:r>
      <w:proofErr w:type="spellStart"/>
      <w:r w:rsidR="008E1389" w:rsidRPr="167DB688">
        <w:rPr>
          <w:rFonts w:cs="Times New Roman"/>
        </w:rPr>
        <w:t>siis</w:t>
      </w:r>
      <w:proofErr w:type="spellEnd"/>
      <w:r w:rsidR="008E1389" w:rsidRPr="167DB688">
        <w:rPr>
          <w:rFonts w:cs="Times New Roman"/>
        </w:rPr>
        <w:t xml:space="preserve"> </w:t>
      </w:r>
      <w:proofErr w:type="spellStart"/>
      <w:r w:rsidR="008E1389" w:rsidRPr="167DB688">
        <w:rPr>
          <w:rFonts w:cs="Times New Roman"/>
        </w:rPr>
        <w:t>võib</w:t>
      </w:r>
      <w:proofErr w:type="spellEnd"/>
      <w:r w:rsidR="008E1389" w:rsidRPr="167DB688">
        <w:rPr>
          <w:rFonts w:cs="Times New Roman"/>
        </w:rPr>
        <w:t xml:space="preserve"> see </w:t>
      </w:r>
      <w:proofErr w:type="spellStart"/>
      <w:r w:rsidR="008E1389" w:rsidRPr="167DB688">
        <w:rPr>
          <w:rFonts w:cs="Times New Roman"/>
        </w:rPr>
        <w:t>põhjustada</w:t>
      </w:r>
      <w:proofErr w:type="spellEnd"/>
      <w:r w:rsidR="008E1389" w:rsidRPr="167DB688">
        <w:rPr>
          <w:rFonts w:cs="Times New Roman"/>
        </w:rPr>
        <w:t xml:space="preserve"> </w:t>
      </w:r>
      <w:proofErr w:type="spellStart"/>
      <w:r w:rsidR="008E1389" w:rsidRPr="167DB688">
        <w:rPr>
          <w:rFonts w:cs="Times New Roman"/>
        </w:rPr>
        <w:t>eetilise</w:t>
      </w:r>
      <w:proofErr w:type="spellEnd"/>
      <w:r w:rsidR="008E1389" w:rsidRPr="167DB688">
        <w:rPr>
          <w:rFonts w:cs="Times New Roman"/>
        </w:rPr>
        <w:t xml:space="preserve"> ja </w:t>
      </w:r>
      <w:proofErr w:type="spellStart"/>
      <w:r w:rsidR="008E1389" w:rsidRPr="167DB688">
        <w:rPr>
          <w:rFonts w:cs="Times New Roman"/>
        </w:rPr>
        <w:t>huvide</w:t>
      </w:r>
      <w:proofErr w:type="spellEnd"/>
      <w:r w:rsidR="008E1389" w:rsidRPr="167DB688">
        <w:rPr>
          <w:rFonts w:cs="Times New Roman"/>
        </w:rPr>
        <w:t xml:space="preserve"> </w:t>
      </w:r>
      <w:proofErr w:type="spellStart"/>
      <w:r w:rsidR="008E1389" w:rsidRPr="167DB688">
        <w:rPr>
          <w:rFonts w:cs="Times New Roman"/>
        </w:rPr>
        <w:t>konflikti</w:t>
      </w:r>
      <w:proofErr w:type="spellEnd"/>
      <w:r w:rsidR="008E1389" w:rsidRPr="167DB688">
        <w:rPr>
          <w:rFonts w:cs="Times New Roman"/>
        </w:rPr>
        <w:t xml:space="preserve"> </w:t>
      </w:r>
      <w:proofErr w:type="spellStart"/>
      <w:r w:rsidR="008E1389" w:rsidRPr="167DB688">
        <w:rPr>
          <w:rFonts w:cs="Times New Roman"/>
        </w:rPr>
        <w:t>täidetavate</w:t>
      </w:r>
      <w:proofErr w:type="spellEnd"/>
      <w:r w:rsidR="008E1389" w:rsidRPr="167DB688">
        <w:rPr>
          <w:rFonts w:cs="Times New Roman"/>
        </w:rPr>
        <w:t xml:space="preserve"> </w:t>
      </w:r>
      <w:proofErr w:type="spellStart"/>
      <w:r w:rsidR="008E1389" w:rsidRPr="167DB688">
        <w:rPr>
          <w:rFonts w:cs="Times New Roman"/>
        </w:rPr>
        <w:t>võimufunktsioonide</w:t>
      </w:r>
      <w:proofErr w:type="spellEnd"/>
      <w:r w:rsidR="008E1389" w:rsidRPr="167DB688">
        <w:rPr>
          <w:rFonts w:cs="Times New Roman"/>
        </w:rPr>
        <w:t xml:space="preserve"> </w:t>
      </w:r>
      <w:proofErr w:type="spellStart"/>
      <w:r w:rsidR="008E1389" w:rsidRPr="167DB688">
        <w:rPr>
          <w:rFonts w:cs="Times New Roman"/>
        </w:rPr>
        <w:t>ning</w:t>
      </w:r>
      <w:proofErr w:type="spellEnd"/>
      <w:r w:rsidR="008E1389" w:rsidRPr="167DB688">
        <w:rPr>
          <w:rFonts w:cs="Times New Roman"/>
        </w:rPr>
        <w:t xml:space="preserve"> </w:t>
      </w:r>
      <w:proofErr w:type="spellStart"/>
      <w:r w:rsidR="008E1389" w:rsidRPr="167DB688">
        <w:rPr>
          <w:rFonts w:cs="Times New Roman"/>
        </w:rPr>
        <w:t>sellest</w:t>
      </w:r>
      <w:proofErr w:type="spellEnd"/>
      <w:r w:rsidR="008E1389" w:rsidRPr="167DB688">
        <w:rPr>
          <w:rFonts w:cs="Times New Roman"/>
        </w:rPr>
        <w:t xml:space="preserve"> </w:t>
      </w:r>
      <w:proofErr w:type="spellStart"/>
      <w:r w:rsidR="008E1389" w:rsidRPr="167DB688">
        <w:rPr>
          <w:rFonts w:cs="Times New Roman"/>
        </w:rPr>
        <w:t>johtuvalt</w:t>
      </w:r>
      <w:proofErr w:type="spellEnd"/>
      <w:r w:rsidR="008E1389" w:rsidRPr="167DB688">
        <w:rPr>
          <w:rFonts w:cs="Times New Roman"/>
        </w:rPr>
        <w:t xml:space="preserve"> ka </w:t>
      </w:r>
      <w:proofErr w:type="spellStart"/>
      <w:r w:rsidR="008E1389" w:rsidRPr="167DB688">
        <w:rPr>
          <w:rFonts w:cs="Times New Roman"/>
        </w:rPr>
        <w:t>isiklike</w:t>
      </w:r>
      <w:proofErr w:type="spellEnd"/>
      <w:r w:rsidR="008E1389" w:rsidRPr="167DB688">
        <w:rPr>
          <w:rFonts w:cs="Times New Roman"/>
        </w:rPr>
        <w:t xml:space="preserve"> </w:t>
      </w:r>
      <w:proofErr w:type="spellStart"/>
      <w:r w:rsidR="008E1389" w:rsidRPr="167DB688">
        <w:rPr>
          <w:rFonts w:cs="Times New Roman"/>
        </w:rPr>
        <w:t>ning</w:t>
      </w:r>
      <w:proofErr w:type="spellEnd"/>
      <w:r w:rsidR="008E1389" w:rsidRPr="167DB688">
        <w:rPr>
          <w:rFonts w:cs="Times New Roman"/>
        </w:rPr>
        <w:t xml:space="preserve"> </w:t>
      </w:r>
      <w:proofErr w:type="spellStart"/>
      <w:r w:rsidR="008E1389" w:rsidRPr="167DB688">
        <w:rPr>
          <w:rFonts w:cs="Times New Roman"/>
        </w:rPr>
        <w:t>avalike</w:t>
      </w:r>
      <w:proofErr w:type="spellEnd"/>
      <w:r w:rsidR="008E1389" w:rsidRPr="167DB688">
        <w:rPr>
          <w:rFonts w:cs="Times New Roman"/>
        </w:rPr>
        <w:t xml:space="preserve"> </w:t>
      </w:r>
      <w:proofErr w:type="spellStart"/>
      <w:r w:rsidR="008E1389" w:rsidRPr="167DB688">
        <w:rPr>
          <w:rFonts w:cs="Times New Roman"/>
        </w:rPr>
        <w:t>huvide</w:t>
      </w:r>
      <w:proofErr w:type="spellEnd"/>
      <w:r w:rsidR="008E1389" w:rsidRPr="167DB688">
        <w:rPr>
          <w:rFonts w:cs="Times New Roman"/>
        </w:rPr>
        <w:t xml:space="preserve"> </w:t>
      </w:r>
      <w:proofErr w:type="spellStart"/>
      <w:r w:rsidR="008E1389" w:rsidRPr="167DB688">
        <w:rPr>
          <w:rFonts w:cs="Times New Roman"/>
        </w:rPr>
        <w:t>vahel</w:t>
      </w:r>
      <w:proofErr w:type="spellEnd"/>
      <w:r w:rsidR="008E1389" w:rsidRPr="167DB688">
        <w:rPr>
          <w:rFonts w:cs="Times New Roman"/>
        </w:rPr>
        <w:t xml:space="preserve">. </w:t>
      </w:r>
      <w:proofErr w:type="spellStart"/>
      <w:r w:rsidR="008E1389" w:rsidRPr="167DB688">
        <w:rPr>
          <w:rFonts w:cs="Times New Roman"/>
        </w:rPr>
        <w:t>Huvide</w:t>
      </w:r>
      <w:proofErr w:type="spellEnd"/>
      <w:r w:rsidR="008E1389" w:rsidRPr="167DB688">
        <w:rPr>
          <w:rFonts w:cs="Times New Roman"/>
        </w:rPr>
        <w:t xml:space="preserve"> </w:t>
      </w:r>
      <w:proofErr w:type="spellStart"/>
      <w:r w:rsidR="008E1389" w:rsidRPr="167DB688">
        <w:rPr>
          <w:rFonts w:cs="Times New Roman"/>
        </w:rPr>
        <w:t>konflikt</w:t>
      </w:r>
      <w:proofErr w:type="spellEnd"/>
      <w:r w:rsidR="008E1389" w:rsidRPr="167DB688">
        <w:rPr>
          <w:rFonts w:cs="Times New Roman"/>
        </w:rPr>
        <w:t xml:space="preserve"> </w:t>
      </w:r>
      <w:proofErr w:type="spellStart"/>
      <w:r w:rsidR="008E1389" w:rsidRPr="167DB688">
        <w:rPr>
          <w:rFonts w:cs="Times New Roman"/>
        </w:rPr>
        <w:t>kui</w:t>
      </w:r>
      <w:proofErr w:type="spellEnd"/>
      <w:r w:rsidR="008E1389" w:rsidRPr="167DB688">
        <w:rPr>
          <w:rFonts w:cs="Times New Roman"/>
        </w:rPr>
        <w:t xml:space="preserve"> </w:t>
      </w:r>
      <w:proofErr w:type="spellStart"/>
      <w:r w:rsidR="008E1389" w:rsidRPr="167DB688">
        <w:rPr>
          <w:rFonts w:cs="Times New Roman"/>
        </w:rPr>
        <w:t>olukord</w:t>
      </w:r>
      <w:proofErr w:type="spellEnd"/>
      <w:r w:rsidR="008E1389" w:rsidRPr="167DB688">
        <w:rPr>
          <w:rFonts w:cs="Times New Roman"/>
        </w:rPr>
        <w:t xml:space="preserve">, </w:t>
      </w:r>
      <w:proofErr w:type="spellStart"/>
      <w:r w:rsidR="008E1389" w:rsidRPr="167DB688">
        <w:rPr>
          <w:rFonts w:cs="Times New Roman"/>
        </w:rPr>
        <w:t>kus</w:t>
      </w:r>
      <w:proofErr w:type="spellEnd"/>
      <w:r w:rsidR="008E1389" w:rsidRPr="167DB688">
        <w:rPr>
          <w:rFonts w:cs="Times New Roman"/>
        </w:rPr>
        <w:t xml:space="preserve"> </w:t>
      </w:r>
      <w:proofErr w:type="spellStart"/>
      <w:r w:rsidR="008E1389" w:rsidRPr="167DB688">
        <w:rPr>
          <w:rFonts w:cs="Times New Roman"/>
        </w:rPr>
        <w:t>riigiametnik</w:t>
      </w:r>
      <w:proofErr w:type="spellEnd"/>
      <w:r w:rsidR="008E1389" w:rsidRPr="167DB688">
        <w:rPr>
          <w:rFonts w:cs="Times New Roman"/>
        </w:rPr>
        <w:t xml:space="preserve"> </w:t>
      </w:r>
      <w:proofErr w:type="spellStart"/>
      <w:r w:rsidR="008E1389" w:rsidRPr="167DB688">
        <w:rPr>
          <w:rFonts w:cs="Times New Roman"/>
        </w:rPr>
        <w:t>üheaegselt</w:t>
      </w:r>
      <w:proofErr w:type="spellEnd"/>
      <w:r w:rsidR="008E1389" w:rsidRPr="167DB688">
        <w:rPr>
          <w:rFonts w:cs="Times New Roman"/>
        </w:rPr>
        <w:t xml:space="preserve"> </w:t>
      </w:r>
      <w:proofErr w:type="spellStart"/>
      <w:r w:rsidR="008E1389" w:rsidRPr="167DB688">
        <w:rPr>
          <w:rFonts w:cs="Times New Roman"/>
        </w:rPr>
        <w:t>täidab</w:t>
      </w:r>
      <w:proofErr w:type="spellEnd"/>
      <w:r w:rsidR="008E1389" w:rsidRPr="167DB688">
        <w:rPr>
          <w:rFonts w:cs="Times New Roman"/>
        </w:rPr>
        <w:t xml:space="preserve"> </w:t>
      </w:r>
      <w:proofErr w:type="spellStart"/>
      <w:r w:rsidR="008E1389" w:rsidRPr="167DB688">
        <w:rPr>
          <w:rFonts w:cs="Times New Roman"/>
        </w:rPr>
        <w:t>olemuselt</w:t>
      </w:r>
      <w:proofErr w:type="spellEnd"/>
      <w:r w:rsidR="008E1389" w:rsidRPr="167DB688">
        <w:rPr>
          <w:rFonts w:cs="Times New Roman"/>
        </w:rPr>
        <w:t xml:space="preserve"> </w:t>
      </w:r>
      <w:proofErr w:type="spellStart"/>
      <w:r w:rsidR="008E1389" w:rsidRPr="167DB688">
        <w:rPr>
          <w:rFonts w:cs="Times New Roman"/>
        </w:rPr>
        <w:t>vastandlikke</w:t>
      </w:r>
      <w:proofErr w:type="spellEnd"/>
      <w:r w:rsidR="008E1389" w:rsidRPr="167DB688">
        <w:rPr>
          <w:rFonts w:cs="Times New Roman"/>
        </w:rPr>
        <w:t xml:space="preserve"> </w:t>
      </w:r>
      <w:proofErr w:type="spellStart"/>
      <w:r w:rsidR="008E1389" w:rsidRPr="167DB688">
        <w:rPr>
          <w:rFonts w:cs="Times New Roman"/>
        </w:rPr>
        <w:t>ülesandeid</w:t>
      </w:r>
      <w:proofErr w:type="spellEnd"/>
      <w:r w:rsidR="008E1389" w:rsidRPr="167DB688">
        <w:rPr>
          <w:rFonts w:cs="Times New Roman"/>
        </w:rPr>
        <w:t xml:space="preserve"> ja </w:t>
      </w:r>
      <w:proofErr w:type="spellStart"/>
      <w:r w:rsidR="008E1389" w:rsidRPr="167DB688">
        <w:rPr>
          <w:rFonts w:cs="Times New Roman"/>
        </w:rPr>
        <w:t>taotleb</w:t>
      </w:r>
      <w:proofErr w:type="spellEnd"/>
      <w:r w:rsidR="008E1389" w:rsidRPr="167DB688">
        <w:rPr>
          <w:rFonts w:cs="Times New Roman"/>
        </w:rPr>
        <w:t xml:space="preserve"> </w:t>
      </w:r>
      <w:proofErr w:type="spellStart"/>
      <w:r w:rsidR="008E1389" w:rsidRPr="167DB688">
        <w:rPr>
          <w:rFonts w:cs="Times New Roman"/>
        </w:rPr>
        <w:t>vastandlikke</w:t>
      </w:r>
      <w:proofErr w:type="spellEnd"/>
      <w:r w:rsidR="008E1389" w:rsidRPr="167DB688">
        <w:rPr>
          <w:rFonts w:cs="Times New Roman"/>
        </w:rPr>
        <w:t xml:space="preserve"> </w:t>
      </w:r>
      <w:proofErr w:type="spellStart"/>
      <w:r w:rsidR="008E1389" w:rsidRPr="167DB688">
        <w:rPr>
          <w:rFonts w:cs="Times New Roman"/>
        </w:rPr>
        <w:t>eesmärke</w:t>
      </w:r>
      <w:proofErr w:type="spellEnd"/>
      <w:r w:rsidR="008E1389" w:rsidRPr="167DB688">
        <w:rPr>
          <w:rFonts w:cs="Times New Roman"/>
        </w:rPr>
        <w:t xml:space="preserve">, </w:t>
      </w:r>
      <w:proofErr w:type="spellStart"/>
      <w:r w:rsidR="008E1389" w:rsidRPr="167DB688">
        <w:rPr>
          <w:rFonts w:cs="Times New Roman"/>
        </w:rPr>
        <w:t>võib</w:t>
      </w:r>
      <w:proofErr w:type="spellEnd"/>
      <w:r w:rsidR="008E1389" w:rsidRPr="167DB688">
        <w:rPr>
          <w:rFonts w:cs="Times New Roman"/>
        </w:rPr>
        <w:t xml:space="preserve"> </w:t>
      </w:r>
      <w:proofErr w:type="spellStart"/>
      <w:r w:rsidR="008E1389" w:rsidRPr="167DB688">
        <w:rPr>
          <w:rFonts w:cs="Times New Roman"/>
        </w:rPr>
        <w:t>põhjustada</w:t>
      </w:r>
      <w:proofErr w:type="spellEnd"/>
      <w:r w:rsidR="008E1389" w:rsidRPr="167DB688">
        <w:rPr>
          <w:rFonts w:cs="Times New Roman"/>
        </w:rPr>
        <w:t xml:space="preserve"> </w:t>
      </w:r>
      <w:proofErr w:type="spellStart"/>
      <w:r w:rsidR="008E1389" w:rsidRPr="167DB688">
        <w:rPr>
          <w:rFonts w:cs="Times New Roman"/>
        </w:rPr>
        <w:t>minetusi</w:t>
      </w:r>
      <w:proofErr w:type="spellEnd"/>
      <w:r w:rsidR="008E1389" w:rsidRPr="167DB688">
        <w:rPr>
          <w:rFonts w:cs="Times New Roman"/>
        </w:rPr>
        <w:t xml:space="preserve"> </w:t>
      </w:r>
      <w:proofErr w:type="spellStart"/>
      <w:r w:rsidR="008E1389" w:rsidRPr="167DB688">
        <w:rPr>
          <w:rFonts w:cs="Times New Roman"/>
        </w:rPr>
        <w:t>tema</w:t>
      </w:r>
      <w:proofErr w:type="spellEnd"/>
      <w:r w:rsidR="008E1389" w:rsidRPr="167DB688">
        <w:rPr>
          <w:rFonts w:cs="Times New Roman"/>
        </w:rPr>
        <w:t xml:space="preserve"> </w:t>
      </w:r>
      <w:proofErr w:type="spellStart"/>
      <w:r w:rsidR="008E1389" w:rsidRPr="167DB688">
        <w:rPr>
          <w:rFonts w:cs="Times New Roman"/>
        </w:rPr>
        <w:t>ametikohustuste</w:t>
      </w:r>
      <w:proofErr w:type="spellEnd"/>
      <w:r w:rsidR="008E1389" w:rsidRPr="167DB688">
        <w:rPr>
          <w:rFonts w:cs="Times New Roman"/>
        </w:rPr>
        <w:t xml:space="preserve"> </w:t>
      </w:r>
      <w:proofErr w:type="spellStart"/>
      <w:r w:rsidR="008E1389" w:rsidRPr="167DB688">
        <w:rPr>
          <w:rFonts w:cs="Times New Roman"/>
        </w:rPr>
        <w:t>täitmisel</w:t>
      </w:r>
      <w:proofErr w:type="spellEnd"/>
      <w:r w:rsidR="008E1389" w:rsidRPr="167DB688">
        <w:rPr>
          <w:rFonts w:cs="Times New Roman"/>
        </w:rPr>
        <w:t xml:space="preserve"> ja </w:t>
      </w:r>
      <w:proofErr w:type="spellStart"/>
      <w:r w:rsidR="008E1389" w:rsidRPr="167DB688">
        <w:rPr>
          <w:rFonts w:cs="Times New Roman"/>
        </w:rPr>
        <w:t>võib</w:t>
      </w:r>
      <w:proofErr w:type="spellEnd"/>
      <w:r w:rsidR="008E1389" w:rsidRPr="167DB688">
        <w:rPr>
          <w:rFonts w:cs="Times New Roman"/>
        </w:rPr>
        <w:t xml:space="preserve"> </w:t>
      </w:r>
      <w:proofErr w:type="spellStart"/>
      <w:r w:rsidR="008E1389" w:rsidRPr="167DB688">
        <w:rPr>
          <w:rFonts w:cs="Times New Roman"/>
        </w:rPr>
        <w:t>luua</w:t>
      </w:r>
      <w:proofErr w:type="spellEnd"/>
      <w:r w:rsidR="008E1389" w:rsidRPr="167DB688">
        <w:rPr>
          <w:rFonts w:cs="Times New Roman"/>
        </w:rPr>
        <w:t xml:space="preserve"> </w:t>
      </w:r>
      <w:proofErr w:type="spellStart"/>
      <w:r w:rsidR="008E1389" w:rsidRPr="167DB688">
        <w:rPr>
          <w:rFonts w:cs="Times New Roman"/>
        </w:rPr>
        <w:t>eeldused</w:t>
      </w:r>
      <w:proofErr w:type="spellEnd"/>
      <w:r w:rsidR="008E1389" w:rsidRPr="167DB688">
        <w:rPr>
          <w:rFonts w:cs="Times New Roman"/>
        </w:rPr>
        <w:t xml:space="preserve"> </w:t>
      </w:r>
      <w:proofErr w:type="spellStart"/>
      <w:r w:rsidR="008E1389" w:rsidRPr="167DB688">
        <w:rPr>
          <w:rFonts w:cs="Times New Roman"/>
        </w:rPr>
        <w:t>korruptsiooniks</w:t>
      </w:r>
      <w:proofErr w:type="spellEnd"/>
      <w:r w:rsidR="008E1389" w:rsidRPr="167DB688">
        <w:rPr>
          <w:rFonts w:cs="Times New Roman"/>
        </w:rPr>
        <w:t xml:space="preserve">. </w:t>
      </w:r>
      <w:proofErr w:type="spellStart"/>
      <w:r w:rsidR="008E1389" w:rsidRPr="167DB688">
        <w:rPr>
          <w:rFonts w:cs="Times New Roman"/>
        </w:rPr>
        <w:t>Huvide</w:t>
      </w:r>
      <w:proofErr w:type="spellEnd"/>
      <w:r w:rsidR="008E1389" w:rsidRPr="167DB688">
        <w:rPr>
          <w:rFonts w:cs="Times New Roman"/>
        </w:rPr>
        <w:t xml:space="preserve"> </w:t>
      </w:r>
      <w:proofErr w:type="spellStart"/>
      <w:r w:rsidR="008E1389" w:rsidRPr="167DB688">
        <w:rPr>
          <w:rFonts w:cs="Times New Roman"/>
        </w:rPr>
        <w:t>konflikti</w:t>
      </w:r>
      <w:proofErr w:type="spellEnd"/>
      <w:r w:rsidR="008E1389" w:rsidRPr="167DB688">
        <w:rPr>
          <w:rFonts w:cs="Times New Roman"/>
        </w:rPr>
        <w:t xml:space="preserve"> </w:t>
      </w:r>
      <w:proofErr w:type="spellStart"/>
      <w:r w:rsidR="008E1389" w:rsidRPr="167DB688">
        <w:rPr>
          <w:rFonts w:cs="Times New Roman"/>
        </w:rPr>
        <w:t>peab</w:t>
      </w:r>
      <w:proofErr w:type="spellEnd"/>
      <w:r w:rsidR="008E1389" w:rsidRPr="167DB688">
        <w:rPr>
          <w:rFonts w:cs="Times New Roman"/>
        </w:rPr>
        <w:t xml:space="preserve"> </w:t>
      </w:r>
      <w:proofErr w:type="spellStart"/>
      <w:r w:rsidR="008E1389" w:rsidRPr="167DB688">
        <w:rPr>
          <w:rFonts w:cs="Times New Roman"/>
        </w:rPr>
        <w:t>vältima</w:t>
      </w:r>
      <w:proofErr w:type="spellEnd"/>
      <w:r w:rsidR="008E1389" w:rsidRPr="167DB688">
        <w:rPr>
          <w:rFonts w:cs="Times New Roman"/>
        </w:rPr>
        <w:t xml:space="preserve"> </w:t>
      </w:r>
      <w:proofErr w:type="spellStart"/>
      <w:r w:rsidR="008E1389" w:rsidRPr="167DB688">
        <w:rPr>
          <w:rFonts w:cs="Times New Roman"/>
        </w:rPr>
        <w:t>kõigis</w:t>
      </w:r>
      <w:proofErr w:type="spellEnd"/>
      <w:r w:rsidR="008E1389" w:rsidRPr="167DB688">
        <w:rPr>
          <w:rFonts w:cs="Times New Roman"/>
        </w:rPr>
        <w:t xml:space="preserve"> </w:t>
      </w:r>
      <w:proofErr w:type="spellStart"/>
      <w:proofErr w:type="gramStart"/>
      <w:r w:rsidR="008E1389" w:rsidRPr="167DB688">
        <w:rPr>
          <w:rFonts w:cs="Times New Roman"/>
        </w:rPr>
        <w:t>riigiametites</w:t>
      </w:r>
      <w:proofErr w:type="spellEnd"/>
      <w:r w:rsidR="008E1389" w:rsidRPr="167DB688">
        <w:rPr>
          <w:rFonts w:cs="Times New Roman"/>
        </w:rPr>
        <w:t>.“</w:t>
      </w:r>
      <w:proofErr w:type="gramEnd"/>
      <w:r w:rsidR="008E1389" w:rsidRPr="167DB688">
        <w:rPr>
          <w:rStyle w:val="Allmrkuseviide"/>
          <w:rFonts w:cs="Times New Roman"/>
        </w:rPr>
        <w:footnoteReference w:id="9"/>
      </w:r>
      <w:r w:rsidR="00C60182" w:rsidRPr="167DB688">
        <w:rPr>
          <w:rFonts w:cs="Times New Roman"/>
        </w:rPr>
        <w:t xml:space="preserve"> </w:t>
      </w:r>
      <w:proofErr w:type="spellStart"/>
      <w:r w:rsidR="00D63F01" w:rsidRPr="167DB688">
        <w:rPr>
          <w:rFonts w:cs="Times New Roman"/>
        </w:rPr>
        <w:t>Viitame</w:t>
      </w:r>
      <w:proofErr w:type="spellEnd"/>
      <w:r w:rsidR="00D63F01" w:rsidRPr="167DB688">
        <w:rPr>
          <w:rFonts w:cs="Times New Roman"/>
        </w:rPr>
        <w:t xml:space="preserve"> </w:t>
      </w:r>
      <w:proofErr w:type="spellStart"/>
      <w:r w:rsidR="00D63F01" w:rsidRPr="167DB688">
        <w:rPr>
          <w:rFonts w:cs="Times New Roman"/>
        </w:rPr>
        <w:t>siinkohal</w:t>
      </w:r>
      <w:proofErr w:type="spellEnd"/>
      <w:r w:rsidR="00D63F01" w:rsidRPr="167DB688">
        <w:rPr>
          <w:rFonts w:cs="Times New Roman"/>
        </w:rPr>
        <w:t xml:space="preserve"> ka </w:t>
      </w:r>
      <w:proofErr w:type="spellStart"/>
      <w:r w:rsidR="00D63F01" w:rsidRPr="167DB688">
        <w:rPr>
          <w:rFonts w:cs="Times New Roman"/>
        </w:rPr>
        <w:t>põhiseaduse</w:t>
      </w:r>
      <w:proofErr w:type="spellEnd"/>
      <w:r w:rsidR="00D63F01" w:rsidRPr="167DB688">
        <w:rPr>
          <w:rFonts w:cs="Times New Roman"/>
        </w:rPr>
        <w:t xml:space="preserve"> </w:t>
      </w:r>
      <w:proofErr w:type="spellStart"/>
      <w:r w:rsidR="00D63F01" w:rsidRPr="167DB688">
        <w:rPr>
          <w:rFonts w:cs="Times New Roman"/>
        </w:rPr>
        <w:t>kommentaaridele</w:t>
      </w:r>
      <w:proofErr w:type="spellEnd"/>
      <w:r w:rsidR="00D63F01" w:rsidRPr="167DB688">
        <w:rPr>
          <w:rFonts w:cs="Times New Roman"/>
        </w:rPr>
        <w:t xml:space="preserve">, </w:t>
      </w:r>
      <w:proofErr w:type="spellStart"/>
      <w:r w:rsidR="00D63F01" w:rsidRPr="167DB688">
        <w:rPr>
          <w:rFonts w:cs="Times New Roman"/>
        </w:rPr>
        <w:t>milles</w:t>
      </w:r>
      <w:proofErr w:type="spellEnd"/>
      <w:r w:rsidR="00D63F01" w:rsidRPr="167DB688">
        <w:rPr>
          <w:rFonts w:cs="Times New Roman"/>
        </w:rPr>
        <w:t xml:space="preserve"> on </w:t>
      </w:r>
      <w:proofErr w:type="spellStart"/>
      <w:r w:rsidR="00D63F01" w:rsidRPr="167DB688">
        <w:rPr>
          <w:rFonts w:cs="Times New Roman"/>
        </w:rPr>
        <w:t>leitud</w:t>
      </w:r>
      <w:proofErr w:type="spellEnd"/>
      <w:r w:rsidR="00D63F01" w:rsidRPr="167DB688">
        <w:rPr>
          <w:rFonts w:cs="Times New Roman"/>
        </w:rPr>
        <w:t xml:space="preserve">, et „PS § 63 lg 1 </w:t>
      </w:r>
      <w:proofErr w:type="spellStart"/>
      <w:r w:rsidR="00D63F01" w:rsidRPr="167DB688">
        <w:rPr>
          <w:rFonts w:cs="Times New Roman"/>
        </w:rPr>
        <w:t>sätestab</w:t>
      </w:r>
      <w:proofErr w:type="spellEnd"/>
      <w:r w:rsidR="00D63F01" w:rsidRPr="167DB688">
        <w:rPr>
          <w:rFonts w:cs="Times New Roman"/>
        </w:rPr>
        <w:t xml:space="preserve"> </w:t>
      </w:r>
      <w:proofErr w:type="spellStart"/>
      <w:r w:rsidR="00D63F01" w:rsidRPr="167DB688">
        <w:rPr>
          <w:rFonts w:cs="Times New Roman"/>
        </w:rPr>
        <w:t>ametite</w:t>
      </w:r>
      <w:proofErr w:type="spellEnd"/>
      <w:r w:rsidR="00D63F01" w:rsidRPr="167DB688">
        <w:rPr>
          <w:rFonts w:cs="Times New Roman"/>
        </w:rPr>
        <w:t xml:space="preserve"> </w:t>
      </w:r>
      <w:proofErr w:type="spellStart"/>
      <w:r w:rsidR="00D63F01" w:rsidRPr="167DB688">
        <w:rPr>
          <w:rFonts w:cs="Times New Roman"/>
        </w:rPr>
        <w:t>ühitamatuse</w:t>
      </w:r>
      <w:proofErr w:type="spellEnd"/>
      <w:r w:rsidR="00D63F01" w:rsidRPr="167DB688">
        <w:rPr>
          <w:rFonts w:cs="Times New Roman"/>
        </w:rPr>
        <w:t xml:space="preserve"> </w:t>
      </w:r>
      <w:proofErr w:type="spellStart"/>
      <w:r w:rsidR="00D63F01" w:rsidRPr="167DB688">
        <w:rPr>
          <w:rFonts w:cs="Times New Roman"/>
        </w:rPr>
        <w:t>ehk</w:t>
      </w:r>
      <w:proofErr w:type="spellEnd"/>
      <w:r w:rsidR="00D63F01" w:rsidRPr="167DB688">
        <w:rPr>
          <w:rFonts w:cs="Times New Roman"/>
        </w:rPr>
        <w:t xml:space="preserve"> </w:t>
      </w:r>
      <w:proofErr w:type="spellStart"/>
      <w:r w:rsidR="00D63F01" w:rsidRPr="167DB688">
        <w:rPr>
          <w:rFonts w:cs="Times New Roman"/>
        </w:rPr>
        <w:t>inkompatibiliteedi</w:t>
      </w:r>
      <w:proofErr w:type="spellEnd"/>
      <w:r w:rsidR="00D63F01" w:rsidRPr="167DB688">
        <w:rPr>
          <w:rFonts w:cs="Times New Roman"/>
        </w:rPr>
        <w:t xml:space="preserve"> </w:t>
      </w:r>
      <w:proofErr w:type="spellStart"/>
      <w:r w:rsidR="00D63F01" w:rsidRPr="167DB688">
        <w:rPr>
          <w:rFonts w:cs="Times New Roman"/>
        </w:rPr>
        <w:t>põhimõtte</w:t>
      </w:r>
      <w:proofErr w:type="spellEnd"/>
      <w:r w:rsidR="00D63F01" w:rsidRPr="167DB688">
        <w:rPr>
          <w:rFonts w:cs="Times New Roman"/>
        </w:rPr>
        <w:t xml:space="preserve">, </w:t>
      </w:r>
      <w:proofErr w:type="spellStart"/>
      <w:r w:rsidR="00D63F01" w:rsidRPr="167DB688">
        <w:rPr>
          <w:rFonts w:cs="Times New Roman"/>
        </w:rPr>
        <w:t>millega</w:t>
      </w:r>
      <w:proofErr w:type="spellEnd"/>
      <w:r w:rsidR="00D63F01" w:rsidRPr="167DB688">
        <w:rPr>
          <w:rFonts w:cs="Times New Roman"/>
        </w:rPr>
        <w:t xml:space="preserve"> </w:t>
      </w:r>
      <w:proofErr w:type="spellStart"/>
      <w:r w:rsidR="00D63F01" w:rsidRPr="167DB688">
        <w:rPr>
          <w:rFonts w:cs="Times New Roman"/>
        </w:rPr>
        <w:t>nähakse</w:t>
      </w:r>
      <w:proofErr w:type="spellEnd"/>
      <w:r w:rsidR="00D63F01" w:rsidRPr="167DB688">
        <w:rPr>
          <w:rFonts w:cs="Times New Roman"/>
        </w:rPr>
        <w:t xml:space="preserve"> </w:t>
      </w:r>
      <w:proofErr w:type="spellStart"/>
      <w:r w:rsidR="00D63F01" w:rsidRPr="167DB688">
        <w:rPr>
          <w:rFonts w:cs="Times New Roman"/>
        </w:rPr>
        <w:t>ette</w:t>
      </w:r>
      <w:proofErr w:type="spellEnd"/>
      <w:r w:rsidR="00D63F01" w:rsidRPr="167DB688">
        <w:rPr>
          <w:rFonts w:cs="Times New Roman"/>
        </w:rPr>
        <w:t xml:space="preserve"> </w:t>
      </w:r>
      <w:proofErr w:type="spellStart"/>
      <w:r w:rsidR="00D63F01" w:rsidRPr="167DB688">
        <w:rPr>
          <w:rFonts w:cs="Times New Roman"/>
        </w:rPr>
        <w:t>mandaadiga</w:t>
      </w:r>
      <w:proofErr w:type="spellEnd"/>
      <w:r w:rsidR="00D63F01" w:rsidRPr="167DB688">
        <w:rPr>
          <w:rFonts w:cs="Times New Roman"/>
        </w:rPr>
        <w:t xml:space="preserve"> </w:t>
      </w:r>
      <w:proofErr w:type="spellStart"/>
      <w:r w:rsidR="00D63F01" w:rsidRPr="167DB688">
        <w:rPr>
          <w:rFonts w:cs="Times New Roman"/>
        </w:rPr>
        <w:t>sobimatud</w:t>
      </w:r>
      <w:proofErr w:type="spellEnd"/>
      <w:r w:rsidR="00D63F01" w:rsidRPr="167DB688">
        <w:rPr>
          <w:rFonts w:cs="Times New Roman"/>
        </w:rPr>
        <w:t xml:space="preserve"> </w:t>
      </w:r>
      <w:proofErr w:type="spellStart"/>
      <w:r w:rsidR="00D63F01" w:rsidRPr="167DB688">
        <w:rPr>
          <w:rFonts w:cs="Times New Roman"/>
        </w:rPr>
        <w:t>ametid</w:t>
      </w:r>
      <w:proofErr w:type="spellEnd"/>
      <w:r w:rsidR="00D63F01" w:rsidRPr="167DB688">
        <w:rPr>
          <w:rFonts w:cs="Times New Roman"/>
        </w:rPr>
        <w:t xml:space="preserve"> </w:t>
      </w:r>
      <w:proofErr w:type="spellStart"/>
      <w:r w:rsidR="00D63F01" w:rsidRPr="167DB688">
        <w:rPr>
          <w:rFonts w:cs="Times New Roman"/>
        </w:rPr>
        <w:t>mandaadi</w:t>
      </w:r>
      <w:proofErr w:type="spellEnd"/>
      <w:r w:rsidR="00D63F01" w:rsidRPr="167DB688">
        <w:rPr>
          <w:rFonts w:cs="Times New Roman"/>
        </w:rPr>
        <w:t xml:space="preserve"> </w:t>
      </w:r>
      <w:proofErr w:type="spellStart"/>
      <w:r w:rsidR="00D63F01" w:rsidRPr="167DB688">
        <w:rPr>
          <w:rFonts w:cs="Times New Roman"/>
        </w:rPr>
        <w:t>vastuvõtmise</w:t>
      </w:r>
      <w:proofErr w:type="spellEnd"/>
      <w:r w:rsidR="00D63F01" w:rsidRPr="167DB688">
        <w:rPr>
          <w:rFonts w:cs="Times New Roman"/>
        </w:rPr>
        <w:t xml:space="preserve"> </w:t>
      </w:r>
      <w:proofErr w:type="spellStart"/>
      <w:r w:rsidR="00D63F01" w:rsidRPr="167DB688">
        <w:rPr>
          <w:rFonts w:cs="Times New Roman"/>
        </w:rPr>
        <w:t>hetkest</w:t>
      </w:r>
      <w:proofErr w:type="spellEnd"/>
      <w:r w:rsidR="00D63F01" w:rsidRPr="167DB688">
        <w:rPr>
          <w:rFonts w:cs="Times New Roman"/>
        </w:rPr>
        <w:t xml:space="preserve">. </w:t>
      </w:r>
      <w:proofErr w:type="spellStart"/>
      <w:r w:rsidR="00D63F01" w:rsidRPr="167DB688">
        <w:rPr>
          <w:rFonts w:cs="Times New Roman"/>
        </w:rPr>
        <w:t>Seadusandliku</w:t>
      </w:r>
      <w:proofErr w:type="spellEnd"/>
      <w:r w:rsidR="00D63F01" w:rsidRPr="167DB688">
        <w:rPr>
          <w:rFonts w:cs="Times New Roman"/>
        </w:rPr>
        <w:t xml:space="preserve"> </w:t>
      </w:r>
      <w:proofErr w:type="spellStart"/>
      <w:r w:rsidR="00D63F01" w:rsidRPr="167DB688">
        <w:rPr>
          <w:rFonts w:cs="Times New Roman"/>
        </w:rPr>
        <w:t>kogu</w:t>
      </w:r>
      <w:proofErr w:type="spellEnd"/>
      <w:r w:rsidR="00D63F01" w:rsidRPr="167DB688">
        <w:rPr>
          <w:rFonts w:cs="Times New Roman"/>
        </w:rPr>
        <w:t xml:space="preserve"> </w:t>
      </w:r>
      <w:proofErr w:type="spellStart"/>
      <w:r w:rsidR="00D63F01" w:rsidRPr="167DB688">
        <w:rPr>
          <w:rFonts w:cs="Times New Roman"/>
        </w:rPr>
        <w:t>liikme</w:t>
      </w:r>
      <w:proofErr w:type="spellEnd"/>
      <w:r w:rsidR="00D63F01" w:rsidRPr="167DB688">
        <w:rPr>
          <w:rFonts w:cs="Times New Roman"/>
        </w:rPr>
        <w:t xml:space="preserve"> </w:t>
      </w:r>
      <w:proofErr w:type="spellStart"/>
      <w:r w:rsidR="00D63F01" w:rsidRPr="167DB688">
        <w:rPr>
          <w:rFonts w:cs="Times New Roman"/>
        </w:rPr>
        <w:t>kuulumine</w:t>
      </w:r>
      <w:proofErr w:type="spellEnd"/>
      <w:r w:rsidR="00D63F01" w:rsidRPr="167DB688">
        <w:rPr>
          <w:rFonts w:cs="Times New Roman"/>
        </w:rPr>
        <w:t xml:space="preserve"> </w:t>
      </w:r>
      <w:proofErr w:type="spellStart"/>
      <w:r w:rsidR="00D63F01" w:rsidRPr="167DB688">
        <w:rPr>
          <w:rFonts w:cs="Times New Roman"/>
        </w:rPr>
        <w:t>samaaegselt</w:t>
      </w:r>
      <w:proofErr w:type="spellEnd"/>
      <w:r w:rsidR="00D63F01" w:rsidRPr="167DB688">
        <w:rPr>
          <w:rFonts w:cs="Times New Roman"/>
        </w:rPr>
        <w:t xml:space="preserve"> </w:t>
      </w:r>
      <w:proofErr w:type="spellStart"/>
      <w:r w:rsidR="00D63F01" w:rsidRPr="167DB688">
        <w:rPr>
          <w:rFonts w:cs="Times New Roman"/>
        </w:rPr>
        <w:t>täitev</w:t>
      </w:r>
      <w:proofErr w:type="spellEnd"/>
      <w:r w:rsidR="00D63F01" w:rsidRPr="167DB688">
        <w:rPr>
          <w:rFonts w:cs="Times New Roman"/>
        </w:rPr>
        <w:t xml:space="preserve">- </w:t>
      </w:r>
      <w:proofErr w:type="spellStart"/>
      <w:r w:rsidR="00D63F01" w:rsidRPr="167DB688">
        <w:rPr>
          <w:rFonts w:cs="Times New Roman"/>
        </w:rPr>
        <w:t>või</w:t>
      </w:r>
      <w:proofErr w:type="spellEnd"/>
      <w:r w:rsidR="00D63F01" w:rsidRPr="167DB688">
        <w:rPr>
          <w:rFonts w:cs="Times New Roman"/>
        </w:rPr>
        <w:t xml:space="preserve"> </w:t>
      </w:r>
      <w:proofErr w:type="spellStart"/>
      <w:r w:rsidR="00D63F01" w:rsidRPr="167DB688">
        <w:rPr>
          <w:rFonts w:cs="Times New Roman"/>
        </w:rPr>
        <w:t>kohtuvõimu</w:t>
      </w:r>
      <w:proofErr w:type="spellEnd"/>
      <w:r w:rsidR="00D63F01" w:rsidRPr="167DB688">
        <w:rPr>
          <w:rFonts w:cs="Times New Roman"/>
        </w:rPr>
        <w:t xml:space="preserve"> </w:t>
      </w:r>
      <w:proofErr w:type="spellStart"/>
      <w:r w:rsidR="00D63F01" w:rsidRPr="167DB688">
        <w:rPr>
          <w:rFonts w:cs="Times New Roman"/>
        </w:rPr>
        <w:lastRenderedPageBreak/>
        <w:t>ametnike</w:t>
      </w:r>
      <w:proofErr w:type="spellEnd"/>
      <w:r w:rsidR="00D63F01" w:rsidRPr="167DB688">
        <w:rPr>
          <w:rFonts w:cs="Times New Roman"/>
        </w:rPr>
        <w:t xml:space="preserve"> </w:t>
      </w:r>
      <w:proofErr w:type="spellStart"/>
      <w:r w:rsidR="00D63F01" w:rsidRPr="167DB688">
        <w:rPr>
          <w:rFonts w:cs="Times New Roman"/>
        </w:rPr>
        <w:t>hulka</w:t>
      </w:r>
      <w:proofErr w:type="spellEnd"/>
      <w:r w:rsidR="00D63F01" w:rsidRPr="167DB688">
        <w:rPr>
          <w:rFonts w:cs="Times New Roman"/>
        </w:rPr>
        <w:t xml:space="preserve"> on </w:t>
      </w:r>
      <w:proofErr w:type="spellStart"/>
      <w:r w:rsidR="00D63F01" w:rsidRPr="167DB688">
        <w:rPr>
          <w:rFonts w:cs="Times New Roman"/>
        </w:rPr>
        <w:t>vastuolus</w:t>
      </w:r>
      <w:proofErr w:type="spellEnd"/>
      <w:r w:rsidR="00D63F01" w:rsidRPr="167DB688">
        <w:rPr>
          <w:rFonts w:cs="Times New Roman"/>
        </w:rPr>
        <w:t xml:space="preserve"> </w:t>
      </w:r>
      <w:proofErr w:type="spellStart"/>
      <w:r w:rsidR="00D63F01" w:rsidRPr="167DB688">
        <w:rPr>
          <w:rFonts w:cs="Times New Roman"/>
        </w:rPr>
        <w:t>vaba</w:t>
      </w:r>
      <w:proofErr w:type="spellEnd"/>
      <w:r w:rsidR="00D63F01" w:rsidRPr="167DB688">
        <w:rPr>
          <w:rFonts w:cs="Times New Roman"/>
        </w:rPr>
        <w:t xml:space="preserve"> </w:t>
      </w:r>
      <w:proofErr w:type="spellStart"/>
      <w:r w:rsidR="00D63F01" w:rsidRPr="167DB688">
        <w:rPr>
          <w:rFonts w:cs="Times New Roman"/>
        </w:rPr>
        <w:t>mandaadi</w:t>
      </w:r>
      <w:proofErr w:type="spellEnd"/>
      <w:r w:rsidR="00D63F01" w:rsidRPr="167DB688">
        <w:rPr>
          <w:rFonts w:cs="Times New Roman"/>
        </w:rPr>
        <w:t xml:space="preserve"> (</w:t>
      </w:r>
      <w:proofErr w:type="spellStart"/>
      <w:r w:rsidR="00D63F01" w:rsidRPr="167DB688">
        <w:rPr>
          <w:rFonts w:cs="Times New Roman"/>
        </w:rPr>
        <w:t>vt</w:t>
      </w:r>
      <w:proofErr w:type="spellEnd"/>
      <w:r w:rsidR="00D63F01" w:rsidRPr="167DB688">
        <w:rPr>
          <w:rFonts w:cs="Times New Roman"/>
        </w:rPr>
        <w:t xml:space="preserve"> § 62 </w:t>
      </w:r>
      <w:proofErr w:type="spellStart"/>
      <w:r w:rsidR="00D63F01" w:rsidRPr="167DB688">
        <w:rPr>
          <w:rFonts w:cs="Times New Roman"/>
        </w:rPr>
        <w:t>komm</w:t>
      </w:r>
      <w:proofErr w:type="spellEnd"/>
      <w:r w:rsidR="00D63F01" w:rsidRPr="167DB688">
        <w:rPr>
          <w:rFonts w:cs="Times New Roman"/>
        </w:rPr>
        <w:t xml:space="preserve">-d) ja </w:t>
      </w:r>
      <w:proofErr w:type="spellStart"/>
      <w:r w:rsidR="00D63F01" w:rsidRPr="167DB688">
        <w:rPr>
          <w:rFonts w:cs="Times New Roman"/>
        </w:rPr>
        <w:t>personaalse</w:t>
      </w:r>
      <w:proofErr w:type="spellEnd"/>
      <w:r w:rsidR="00D63F01" w:rsidRPr="167DB688">
        <w:rPr>
          <w:rFonts w:cs="Times New Roman"/>
        </w:rPr>
        <w:t xml:space="preserve"> </w:t>
      </w:r>
      <w:proofErr w:type="spellStart"/>
      <w:r w:rsidR="00D63F01" w:rsidRPr="167DB688">
        <w:rPr>
          <w:rFonts w:cs="Times New Roman"/>
        </w:rPr>
        <w:t>võimude</w:t>
      </w:r>
      <w:proofErr w:type="spellEnd"/>
      <w:r w:rsidR="00D63F01" w:rsidRPr="167DB688">
        <w:rPr>
          <w:rFonts w:cs="Times New Roman"/>
        </w:rPr>
        <w:t xml:space="preserve"> </w:t>
      </w:r>
      <w:proofErr w:type="spellStart"/>
      <w:r w:rsidR="00D63F01" w:rsidRPr="167DB688">
        <w:rPr>
          <w:rFonts w:cs="Times New Roman"/>
        </w:rPr>
        <w:t>lahususe</w:t>
      </w:r>
      <w:proofErr w:type="spellEnd"/>
      <w:r w:rsidR="00D63F01" w:rsidRPr="167DB688">
        <w:rPr>
          <w:rFonts w:cs="Times New Roman"/>
        </w:rPr>
        <w:t xml:space="preserve"> </w:t>
      </w:r>
      <w:proofErr w:type="spellStart"/>
      <w:r w:rsidR="00D63F01" w:rsidRPr="167DB688">
        <w:rPr>
          <w:rFonts w:cs="Times New Roman"/>
        </w:rPr>
        <w:t>põhimõtetega</w:t>
      </w:r>
      <w:proofErr w:type="spellEnd"/>
      <w:r w:rsidR="00D63F01" w:rsidRPr="167DB688">
        <w:rPr>
          <w:rFonts w:cs="Times New Roman"/>
        </w:rPr>
        <w:t xml:space="preserve"> (</w:t>
      </w:r>
      <w:proofErr w:type="spellStart"/>
      <w:r w:rsidR="00D63F01" w:rsidRPr="167DB688">
        <w:rPr>
          <w:rFonts w:cs="Times New Roman"/>
        </w:rPr>
        <w:t>vt</w:t>
      </w:r>
      <w:proofErr w:type="spellEnd"/>
      <w:r w:rsidR="00D63F01" w:rsidRPr="167DB688">
        <w:rPr>
          <w:rFonts w:cs="Times New Roman"/>
        </w:rPr>
        <w:t xml:space="preserve"> § 4 </w:t>
      </w:r>
      <w:proofErr w:type="spellStart"/>
      <w:r w:rsidR="00D63F01" w:rsidRPr="167DB688">
        <w:rPr>
          <w:rFonts w:cs="Times New Roman"/>
        </w:rPr>
        <w:t>komm</w:t>
      </w:r>
      <w:proofErr w:type="spellEnd"/>
      <w:r w:rsidR="00D63F01" w:rsidRPr="167DB688">
        <w:rPr>
          <w:rFonts w:cs="Times New Roman"/>
        </w:rPr>
        <w:t>-d).”</w:t>
      </w:r>
      <w:r w:rsidR="00D63F01" w:rsidRPr="167DB688">
        <w:rPr>
          <w:rStyle w:val="Allmrkuseviide"/>
          <w:rFonts w:cs="Times New Roman"/>
        </w:rPr>
        <w:footnoteReference w:id="10"/>
      </w:r>
    </w:p>
    <w:p w14:paraId="0971B374" w14:textId="77F37873" w:rsidR="00C60182" w:rsidRPr="004A6F89" w:rsidRDefault="00C60182" w:rsidP="00D5474C">
      <w:pPr>
        <w:jc w:val="both"/>
        <w:rPr>
          <w:rFonts w:cs="Times New Roman"/>
          <w:lang w:val="et-EE"/>
        </w:rPr>
      </w:pPr>
      <w:r w:rsidRPr="004A6F89">
        <w:rPr>
          <w:rFonts w:cs="Times New Roman"/>
          <w:lang w:val="et-EE"/>
        </w:rPr>
        <w:t>V</w:t>
      </w:r>
      <w:r w:rsidR="00294457" w:rsidRPr="004A6F89">
        <w:rPr>
          <w:rFonts w:cs="Times New Roman"/>
          <w:lang w:val="et-EE"/>
        </w:rPr>
        <w:t>õimude lahususe põhimõtte</w:t>
      </w:r>
      <w:r w:rsidR="008D45FB" w:rsidRPr="004A6F89">
        <w:rPr>
          <w:rFonts w:cs="Times New Roman"/>
          <w:lang w:val="et-EE"/>
        </w:rPr>
        <w:t xml:space="preserve"> – mille üheks väljenduseks PS § 63 </w:t>
      </w:r>
      <w:proofErr w:type="spellStart"/>
      <w:r w:rsidR="008D45FB" w:rsidRPr="004A6F89">
        <w:rPr>
          <w:rFonts w:cs="Times New Roman"/>
          <w:lang w:val="et-EE"/>
        </w:rPr>
        <w:t>lg-s</w:t>
      </w:r>
      <w:proofErr w:type="spellEnd"/>
      <w:r w:rsidR="008D45FB" w:rsidRPr="004A6F89">
        <w:rPr>
          <w:rFonts w:cs="Times New Roman"/>
          <w:lang w:val="et-EE"/>
        </w:rPr>
        <w:t xml:space="preserve"> 1 sisalduv keeld on </w:t>
      </w:r>
      <w:r w:rsidR="00D8214C" w:rsidRPr="004A6F89">
        <w:rPr>
          <w:rFonts w:cs="Times New Roman"/>
          <w:lang w:val="et-EE"/>
        </w:rPr>
        <w:t xml:space="preserve">– </w:t>
      </w:r>
      <w:r w:rsidR="00294457" w:rsidRPr="004A6F89">
        <w:rPr>
          <w:rFonts w:cs="Times New Roman"/>
          <w:lang w:val="et-EE"/>
        </w:rPr>
        <w:t>piirangu õigustuseks ei saa olla suurem koostöö</w:t>
      </w:r>
      <w:r w:rsidR="00D8214C" w:rsidRPr="004A6F89">
        <w:rPr>
          <w:rFonts w:cs="Times New Roman"/>
          <w:lang w:val="et-EE"/>
        </w:rPr>
        <w:t xml:space="preserve"> erinevate võimuharude vahel.</w:t>
      </w:r>
      <w:r w:rsidR="00D8214C" w:rsidRPr="004A6F89">
        <w:rPr>
          <w:rStyle w:val="Allmrkuseviide"/>
          <w:rFonts w:cs="Times New Roman"/>
          <w:lang w:val="et-EE"/>
        </w:rPr>
        <w:footnoteReference w:id="11"/>
      </w:r>
      <w:r w:rsidR="00294457" w:rsidRPr="004A6F89">
        <w:rPr>
          <w:rFonts w:cs="Times New Roman"/>
          <w:lang w:val="et-EE"/>
        </w:rPr>
        <w:t xml:space="preserve"> </w:t>
      </w:r>
      <w:r w:rsidR="00D8214C" w:rsidRPr="004A6F89">
        <w:rPr>
          <w:rFonts w:cs="Times New Roman"/>
          <w:lang w:val="et-EE"/>
        </w:rPr>
        <w:t>V</w:t>
      </w:r>
      <w:r w:rsidR="00294457" w:rsidRPr="004A6F89">
        <w:rPr>
          <w:rFonts w:cs="Times New Roman"/>
          <w:lang w:val="et-EE"/>
        </w:rPr>
        <w:t xml:space="preserve">õimude lahususe põhimõtte keskne </w:t>
      </w:r>
      <w:r w:rsidR="006B50E7">
        <w:rPr>
          <w:rFonts w:cs="Times New Roman"/>
          <w:lang w:val="et-EE"/>
        </w:rPr>
        <w:t>sisu</w:t>
      </w:r>
      <w:r w:rsidR="00294457" w:rsidRPr="004A6F89">
        <w:rPr>
          <w:rFonts w:cs="Times New Roman"/>
          <w:lang w:val="et-EE"/>
        </w:rPr>
        <w:t xml:space="preserve"> ongi see, et </w:t>
      </w:r>
      <w:r w:rsidR="00A17AF2" w:rsidRPr="004A6F89">
        <w:rPr>
          <w:rFonts w:cs="Times New Roman"/>
          <w:lang w:val="et-EE"/>
        </w:rPr>
        <w:t xml:space="preserve">riigivõimu teostamise erinevad </w:t>
      </w:r>
      <w:r w:rsidR="00675578">
        <w:rPr>
          <w:rFonts w:cs="Times New Roman"/>
          <w:lang w:val="et-EE"/>
        </w:rPr>
        <w:t>harud</w:t>
      </w:r>
      <w:r w:rsidR="00A17AF2" w:rsidRPr="004A6F89">
        <w:rPr>
          <w:rFonts w:cs="Times New Roman"/>
          <w:lang w:val="et-EE"/>
        </w:rPr>
        <w:t xml:space="preserve"> (</w:t>
      </w:r>
      <w:r w:rsidR="00F558A4" w:rsidRPr="004A6F89">
        <w:rPr>
          <w:rFonts w:cs="Times New Roman"/>
          <w:lang w:val="et-EE"/>
        </w:rPr>
        <w:t>seadusandlik, täidesaatev ja õigus</w:t>
      </w:r>
      <w:r w:rsidR="00845848">
        <w:rPr>
          <w:rFonts w:cs="Times New Roman"/>
          <w:lang w:val="et-EE"/>
        </w:rPr>
        <w:t>e</w:t>
      </w:r>
      <w:r w:rsidR="00F558A4" w:rsidRPr="004A6F89">
        <w:rPr>
          <w:rFonts w:cs="Times New Roman"/>
          <w:lang w:val="et-EE"/>
        </w:rPr>
        <w:t>mõistmine) oleksid eraldi</w:t>
      </w:r>
      <w:r w:rsidR="00716613" w:rsidRPr="004A6F89">
        <w:rPr>
          <w:rFonts w:cs="Times New Roman"/>
          <w:lang w:val="et-EE"/>
        </w:rPr>
        <w:t>seisvad.</w:t>
      </w:r>
    </w:p>
    <w:p w14:paraId="7396D4E3" w14:textId="0C70AE74" w:rsidR="00294457" w:rsidRPr="004A6F89" w:rsidRDefault="00E059AB" w:rsidP="00D5474C">
      <w:pPr>
        <w:jc w:val="both"/>
        <w:rPr>
          <w:rFonts w:cs="Times New Roman"/>
          <w:lang w:val="et-EE"/>
        </w:rPr>
      </w:pPr>
      <w:r w:rsidRPr="004A6F89">
        <w:rPr>
          <w:rFonts w:cs="Times New Roman"/>
          <w:lang w:val="et-EE"/>
        </w:rPr>
        <w:t xml:space="preserve">Õiguskantsleri puhul </w:t>
      </w:r>
      <w:r w:rsidR="00267DAD" w:rsidRPr="004A6F89">
        <w:rPr>
          <w:rFonts w:cs="Times New Roman"/>
          <w:lang w:val="et-EE"/>
        </w:rPr>
        <w:t xml:space="preserve">on </w:t>
      </w:r>
      <w:r w:rsidR="003A58E6" w:rsidRPr="004A6F89">
        <w:rPr>
          <w:rFonts w:cs="Times New Roman"/>
          <w:lang w:val="et-EE"/>
        </w:rPr>
        <w:t xml:space="preserve">keeld osaleda </w:t>
      </w:r>
      <w:r w:rsidR="00846260" w:rsidRPr="004A6F89">
        <w:rPr>
          <w:rFonts w:cs="Times New Roman"/>
          <w:lang w:val="et-EE"/>
        </w:rPr>
        <w:t xml:space="preserve">kohtute haldamisel </w:t>
      </w:r>
      <w:r w:rsidR="003A58E6" w:rsidRPr="004A6F89">
        <w:rPr>
          <w:rFonts w:cs="Times New Roman"/>
          <w:lang w:val="et-EE"/>
        </w:rPr>
        <w:t>täitevvõimu teostavas o</w:t>
      </w:r>
      <w:r w:rsidR="00823E45" w:rsidRPr="004A6F89">
        <w:rPr>
          <w:rFonts w:cs="Times New Roman"/>
          <w:lang w:val="et-EE"/>
        </w:rPr>
        <w:t>tsustusorganis</w:t>
      </w:r>
      <w:r w:rsidR="00846260" w:rsidRPr="004A6F89">
        <w:rPr>
          <w:rFonts w:cs="Times New Roman"/>
          <w:lang w:val="et-EE"/>
        </w:rPr>
        <w:t xml:space="preserve"> </w:t>
      </w:r>
      <w:r w:rsidR="00267DAD" w:rsidRPr="004A6F89">
        <w:rPr>
          <w:rFonts w:cs="Times New Roman"/>
          <w:lang w:val="et-EE"/>
        </w:rPr>
        <w:t xml:space="preserve">tuletatav </w:t>
      </w:r>
      <w:r w:rsidR="00846260" w:rsidRPr="004A6F89">
        <w:rPr>
          <w:rFonts w:cs="Times New Roman"/>
          <w:lang w:val="et-EE"/>
        </w:rPr>
        <w:t xml:space="preserve">PS §-st 139. PS § 139 sätestab, et õiguskantsler on oma tegevuses sõltumatu ametiisik, kes teostab järelevalvet seadusandliku ja täidesaatva riigivõimu ning kohaliku omavalitsuse </w:t>
      </w:r>
      <w:proofErr w:type="spellStart"/>
      <w:r w:rsidR="00846260" w:rsidRPr="004A6F89">
        <w:rPr>
          <w:rFonts w:cs="Times New Roman"/>
          <w:lang w:val="et-EE"/>
        </w:rPr>
        <w:t>õigustloovate</w:t>
      </w:r>
      <w:proofErr w:type="spellEnd"/>
      <w:r w:rsidR="00846260" w:rsidRPr="004A6F89">
        <w:rPr>
          <w:rFonts w:cs="Times New Roman"/>
          <w:lang w:val="et-EE"/>
        </w:rPr>
        <w:t xml:space="preserve"> aktide põhiseadusele ja seadustele vastavuse üle.</w:t>
      </w:r>
      <w:r w:rsidR="005428F7" w:rsidRPr="004A6F89">
        <w:rPr>
          <w:rFonts w:cs="Times New Roman"/>
          <w:lang w:val="et-EE"/>
        </w:rPr>
        <w:t xml:space="preserve"> </w:t>
      </w:r>
      <w:r w:rsidR="004D384A" w:rsidRPr="004A6F89">
        <w:rPr>
          <w:rFonts w:cs="Times New Roman"/>
          <w:lang w:val="et-EE"/>
        </w:rPr>
        <w:t>Kui KHAN-</w:t>
      </w:r>
      <w:proofErr w:type="spellStart"/>
      <w:r w:rsidR="004D384A" w:rsidRPr="004A6F89">
        <w:rPr>
          <w:rFonts w:cs="Times New Roman"/>
          <w:lang w:val="et-EE"/>
        </w:rPr>
        <w:t>ile</w:t>
      </w:r>
      <w:proofErr w:type="spellEnd"/>
      <w:r w:rsidR="004D384A" w:rsidRPr="004A6F89">
        <w:rPr>
          <w:rFonts w:cs="Times New Roman"/>
          <w:lang w:val="et-EE"/>
        </w:rPr>
        <w:t xml:space="preserve"> soovitakse anda üle varasemalt ministri pädevusse kuulunud küsimused</w:t>
      </w:r>
      <w:r w:rsidR="00AC2AB4" w:rsidRPr="004A6F89">
        <w:rPr>
          <w:rStyle w:val="Allmrkuseviide"/>
          <w:rFonts w:cs="Times New Roman"/>
          <w:lang w:val="et-EE"/>
        </w:rPr>
        <w:footnoteReference w:id="12"/>
      </w:r>
      <w:r w:rsidR="00AC2AB4" w:rsidRPr="004A6F89">
        <w:rPr>
          <w:rFonts w:cs="Times New Roman"/>
          <w:lang w:val="et-EE"/>
        </w:rPr>
        <w:t xml:space="preserve">, </w:t>
      </w:r>
      <w:r w:rsidR="0083483D" w:rsidRPr="004A6F89">
        <w:rPr>
          <w:rFonts w:cs="Times New Roman"/>
          <w:lang w:val="et-EE"/>
        </w:rPr>
        <w:t xml:space="preserve">võib õiguskantslerist saada korraga otsuste tegemisel osaleja ja samade otsuste üle järelevalve teostaja. Olukorda ei muudaks ka see, kui õiguskantsler saadab </w:t>
      </w:r>
      <w:proofErr w:type="spellStart"/>
      <w:r w:rsidR="0083483D" w:rsidRPr="004A6F89">
        <w:rPr>
          <w:rFonts w:cs="Times New Roman"/>
          <w:lang w:val="et-EE"/>
        </w:rPr>
        <w:t>KHAN-i</w:t>
      </w:r>
      <w:proofErr w:type="spellEnd"/>
      <w:r w:rsidR="0083483D" w:rsidRPr="004A6F89">
        <w:rPr>
          <w:rFonts w:cs="Times New Roman"/>
          <w:lang w:val="et-EE"/>
        </w:rPr>
        <w:t xml:space="preserve"> oma esindaja, sest ka õiguskantsleri esindaja tegevus </w:t>
      </w:r>
      <w:r w:rsidR="0054309B">
        <w:rPr>
          <w:rFonts w:cs="Times New Roman"/>
          <w:lang w:val="et-EE"/>
        </w:rPr>
        <w:t>on</w:t>
      </w:r>
      <w:r w:rsidR="00A311BC" w:rsidRPr="004A6F89">
        <w:rPr>
          <w:rFonts w:cs="Times New Roman"/>
          <w:lang w:val="et-EE"/>
        </w:rPr>
        <w:t xml:space="preserve"> omistatav õiguskantslerile.</w:t>
      </w:r>
    </w:p>
    <w:p w14:paraId="1868ED7E" w14:textId="7A49A87F" w:rsidR="00FC2790" w:rsidRPr="004A6F89" w:rsidRDefault="00FC2790" w:rsidP="00D5474C">
      <w:pPr>
        <w:jc w:val="both"/>
        <w:rPr>
          <w:rFonts w:cs="Times New Roman"/>
          <w:lang w:val="et-EE"/>
        </w:rPr>
      </w:pPr>
      <w:r w:rsidRPr="004A6F89">
        <w:rPr>
          <w:rFonts w:cs="Times New Roman"/>
          <w:lang w:val="et-EE"/>
        </w:rPr>
        <w:t>Probleemsena võib näha ka justiits</w:t>
      </w:r>
      <w:r w:rsidR="00C44743" w:rsidRPr="004A6F89">
        <w:rPr>
          <w:rFonts w:cs="Times New Roman"/>
          <w:lang w:val="et-EE"/>
        </w:rPr>
        <w:t xml:space="preserve">- ja digiministri </w:t>
      </w:r>
      <w:r w:rsidR="004A13E3" w:rsidRPr="004A6F89">
        <w:rPr>
          <w:rFonts w:cs="Times New Roman"/>
          <w:lang w:val="et-EE"/>
        </w:rPr>
        <w:t>rolli KHAN-</w:t>
      </w:r>
      <w:proofErr w:type="spellStart"/>
      <w:r w:rsidR="004A13E3" w:rsidRPr="004A6F89">
        <w:rPr>
          <w:rFonts w:cs="Times New Roman"/>
          <w:lang w:val="et-EE"/>
        </w:rPr>
        <w:t>is</w:t>
      </w:r>
      <w:proofErr w:type="spellEnd"/>
      <w:r w:rsidR="004A13E3" w:rsidRPr="004A6F89">
        <w:rPr>
          <w:rFonts w:cs="Times New Roman"/>
          <w:lang w:val="et-EE"/>
        </w:rPr>
        <w:t>.</w:t>
      </w:r>
      <w:r w:rsidR="00D8214C" w:rsidRPr="004A6F89">
        <w:rPr>
          <w:rFonts w:cs="Times New Roman"/>
          <w:lang w:val="et-EE"/>
        </w:rPr>
        <w:t xml:space="preserve"> Kui </w:t>
      </w:r>
      <w:r w:rsidR="007310AB" w:rsidRPr="004A6F89">
        <w:rPr>
          <w:rFonts w:cs="Times New Roman"/>
          <w:lang w:val="et-EE"/>
        </w:rPr>
        <w:t xml:space="preserve">kehtiva õiguse järgi kannab minister esimese ja teise astme kohtute haldamise eest poliitilist vastutust, siis </w:t>
      </w:r>
      <w:proofErr w:type="spellStart"/>
      <w:r w:rsidR="00DF1A2A" w:rsidRPr="004A6F89">
        <w:rPr>
          <w:rFonts w:cs="Times New Roman"/>
          <w:lang w:val="et-EE"/>
        </w:rPr>
        <w:t>KHAN-i</w:t>
      </w:r>
      <w:proofErr w:type="spellEnd"/>
      <w:r w:rsidR="00DF1A2A" w:rsidRPr="004A6F89">
        <w:rPr>
          <w:rFonts w:cs="Times New Roman"/>
          <w:lang w:val="et-EE"/>
        </w:rPr>
        <w:t xml:space="preserve"> kui kollektiivse otsustusorgani hääleõiguslikuks liikmeks saamine </w:t>
      </w:r>
      <w:r w:rsidR="000E355C" w:rsidRPr="004A6F89">
        <w:rPr>
          <w:rFonts w:cs="Times New Roman"/>
          <w:lang w:val="et-EE"/>
        </w:rPr>
        <w:t>toob endaga kaasa poliitilise vastutuse haju</w:t>
      </w:r>
      <w:r w:rsidR="00D94E82">
        <w:rPr>
          <w:rFonts w:cs="Times New Roman"/>
          <w:lang w:val="et-EE"/>
        </w:rPr>
        <w:t>mise või sootuks kadumise</w:t>
      </w:r>
      <w:r w:rsidR="000E355C" w:rsidRPr="004A6F89">
        <w:rPr>
          <w:rFonts w:cs="Times New Roman"/>
          <w:lang w:val="et-EE"/>
        </w:rPr>
        <w:t xml:space="preserve">. Minister ei saa </w:t>
      </w:r>
      <w:r w:rsidR="00952B41" w:rsidRPr="004A6F89">
        <w:rPr>
          <w:rFonts w:cs="Times New Roman"/>
          <w:lang w:val="et-EE"/>
        </w:rPr>
        <w:t xml:space="preserve">edaspidi kanda poliitilist vastutust otsuste eest, mis langetatakse kollektiivselt. </w:t>
      </w:r>
      <w:r w:rsidR="001E0713" w:rsidRPr="004A6F89">
        <w:rPr>
          <w:rFonts w:cs="Times New Roman"/>
          <w:lang w:val="et-EE"/>
        </w:rPr>
        <w:t xml:space="preserve">Seda enam, et </w:t>
      </w:r>
      <w:proofErr w:type="spellStart"/>
      <w:r w:rsidR="001E0713" w:rsidRPr="004A6F89">
        <w:rPr>
          <w:rFonts w:cs="Times New Roman"/>
          <w:lang w:val="et-EE"/>
        </w:rPr>
        <w:t>KHAN-i</w:t>
      </w:r>
      <w:proofErr w:type="spellEnd"/>
      <w:r w:rsidR="001E0713" w:rsidRPr="004A6F89">
        <w:rPr>
          <w:rFonts w:cs="Times New Roman"/>
          <w:lang w:val="et-EE"/>
        </w:rPr>
        <w:t xml:space="preserve"> koosseisus</w:t>
      </w:r>
      <w:r w:rsidR="0047166F">
        <w:rPr>
          <w:rFonts w:cs="Times New Roman"/>
          <w:lang w:val="et-EE"/>
        </w:rPr>
        <w:t xml:space="preserve">e </w:t>
      </w:r>
      <w:r w:rsidR="001E0713" w:rsidRPr="004A6F89">
        <w:rPr>
          <w:rFonts w:cs="Times New Roman"/>
          <w:lang w:val="et-EE"/>
        </w:rPr>
        <w:t xml:space="preserve">enamuse moodustavad </w:t>
      </w:r>
      <w:r w:rsidR="00D94E82">
        <w:rPr>
          <w:rFonts w:cs="Times New Roman"/>
          <w:lang w:val="et-EE"/>
        </w:rPr>
        <w:t xml:space="preserve">esimese ja teise astme </w:t>
      </w:r>
      <w:r w:rsidR="001E0713" w:rsidRPr="004A6F89">
        <w:rPr>
          <w:rFonts w:cs="Times New Roman"/>
          <w:lang w:val="et-EE"/>
        </w:rPr>
        <w:t xml:space="preserve">kohtunikud ja Riigikohtu esimees, kes poliitilist vastutust ei kanna. </w:t>
      </w:r>
    </w:p>
    <w:p w14:paraId="4C31E092" w14:textId="30AAE764" w:rsidR="009F25AC" w:rsidRDefault="00A311BC" w:rsidP="009B1637">
      <w:pPr>
        <w:jc w:val="both"/>
        <w:rPr>
          <w:rFonts w:cs="Times New Roman"/>
          <w:lang w:val="et-EE"/>
        </w:rPr>
      </w:pPr>
      <w:r w:rsidRPr="004A6F89">
        <w:rPr>
          <w:rFonts w:cs="Times New Roman"/>
          <w:lang w:val="et-EE"/>
        </w:rPr>
        <w:t xml:space="preserve">Ühtlasi juhime tähelepanu </w:t>
      </w:r>
      <w:r w:rsidR="001F5B6F" w:rsidRPr="004A6F89">
        <w:rPr>
          <w:rFonts w:cs="Times New Roman"/>
          <w:lang w:val="et-EE"/>
        </w:rPr>
        <w:t xml:space="preserve">probleemile seoses </w:t>
      </w:r>
      <w:proofErr w:type="spellStart"/>
      <w:r w:rsidR="001F5B6F" w:rsidRPr="004A6F89">
        <w:rPr>
          <w:rFonts w:cs="Times New Roman"/>
          <w:lang w:val="et-EE"/>
        </w:rPr>
        <w:t>KHAN-i</w:t>
      </w:r>
      <w:proofErr w:type="spellEnd"/>
      <w:r w:rsidR="00AE0627" w:rsidRPr="004A6F89">
        <w:rPr>
          <w:rFonts w:cs="Times New Roman"/>
          <w:lang w:val="et-EE"/>
        </w:rPr>
        <w:t xml:space="preserve"> otsustusvõimega. Eelnõukohase KS § 40</w:t>
      </w:r>
      <w:r w:rsidR="00AE0627" w:rsidRPr="004A6F89">
        <w:rPr>
          <w:rFonts w:cs="Times New Roman"/>
          <w:vertAlign w:val="superscript"/>
          <w:lang w:val="et-EE"/>
        </w:rPr>
        <w:t>1</w:t>
      </w:r>
      <w:r w:rsidR="00AE0627" w:rsidRPr="004A6F89">
        <w:rPr>
          <w:rFonts w:cs="Times New Roman"/>
          <w:lang w:val="et-EE"/>
        </w:rPr>
        <w:t xml:space="preserve"> lg 8 näeb ette, et nõukogu on otsustusvõimeline, kui kohal on üle poole liikmetest. Nõukogu võtab otsuseid vastu kohalolijate häälteenamusega. </w:t>
      </w:r>
      <w:r w:rsidR="00E950E1" w:rsidRPr="004A6F89">
        <w:rPr>
          <w:rFonts w:cs="Times New Roman"/>
          <w:lang w:val="et-EE"/>
        </w:rPr>
        <w:t>KHAN-</w:t>
      </w:r>
      <w:proofErr w:type="spellStart"/>
      <w:r w:rsidR="00E950E1" w:rsidRPr="004A6F89">
        <w:rPr>
          <w:rFonts w:cs="Times New Roman"/>
          <w:lang w:val="et-EE"/>
        </w:rPr>
        <w:t>is</w:t>
      </w:r>
      <w:proofErr w:type="spellEnd"/>
      <w:r w:rsidR="00E950E1" w:rsidRPr="004A6F89">
        <w:rPr>
          <w:rFonts w:cs="Times New Roman"/>
          <w:lang w:val="et-EE"/>
        </w:rPr>
        <w:t xml:space="preserve"> on esimese ja teise astme </w:t>
      </w:r>
      <w:r w:rsidR="007F14D2" w:rsidRPr="004A6F89">
        <w:rPr>
          <w:rFonts w:cs="Times New Roman"/>
          <w:lang w:val="et-EE"/>
        </w:rPr>
        <w:t>kohtunikel 5 häält. Kokku on KHAN 11-liikmel</w:t>
      </w:r>
      <w:r w:rsidR="00137A0F" w:rsidRPr="004A6F89">
        <w:rPr>
          <w:rFonts w:cs="Times New Roman"/>
          <w:lang w:val="et-EE"/>
        </w:rPr>
        <w:t xml:space="preserve">ine. Esimese ja teise astme kohtute </w:t>
      </w:r>
      <w:r w:rsidR="00C5294B" w:rsidRPr="004A6F89">
        <w:rPr>
          <w:rFonts w:cs="Times New Roman"/>
          <w:lang w:val="et-EE"/>
        </w:rPr>
        <w:t xml:space="preserve">kohtunikud ei saa seega moodustada </w:t>
      </w:r>
      <w:proofErr w:type="spellStart"/>
      <w:r w:rsidR="00C5294B" w:rsidRPr="004A6F89">
        <w:rPr>
          <w:rFonts w:cs="Times New Roman"/>
          <w:lang w:val="et-EE"/>
        </w:rPr>
        <w:t>KHAN-i</w:t>
      </w:r>
      <w:proofErr w:type="spellEnd"/>
      <w:r w:rsidR="00C5294B" w:rsidRPr="004A6F89">
        <w:rPr>
          <w:rFonts w:cs="Times New Roman"/>
          <w:lang w:val="et-EE"/>
        </w:rPr>
        <w:t xml:space="preserve"> enamust. </w:t>
      </w:r>
      <w:r w:rsidR="00CB7748" w:rsidRPr="004A6F89">
        <w:rPr>
          <w:rFonts w:cs="Times New Roman"/>
          <w:lang w:val="et-EE"/>
        </w:rPr>
        <w:t>Enamus saab tekkida üksnes koos</w:t>
      </w:r>
      <w:r w:rsidR="0032341E">
        <w:rPr>
          <w:rFonts w:cs="Times New Roman"/>
          <w:lang w:val="et-EE"/>
        </w:rPr>
        <w:t xml:space="preserve"> </w:t>
      </w:r>
      <w:proofErr w:type="spellStart"/>
      <w:r w:rsidR="0032341E">
        <w:rPr>
          <w:rFonts w:cs="Times New Roman"/>
          <w:lang w:val="et-EE"/>
        </w:rPr>
        <w:t>KHAN-i</w:t>
      </w:r>
      <w:proofErr w:type="spellEnd"/>
      <w:r w:rsidR="0032341E">
        <w:rPr>
          <w:rFonts w:cs="Times New Roman"/>
          <w:lang w:val="et-EE"/>
        </w:rPr>
        <w:t xml:space="preserve"> esimeheks oleva </w:t>
      </w:r>
      <w:r w:rsidR="00CB7748" w:rsidRPr="004A6F89">
        <w:rPr>
          <w:rFonts w:cs="Times New Roman"/>
          <w:lang w:val="et-EE"/>
        </w:rPr>
        <w:t xml:space="preserve">Riigikohtu esimehega, </w:t>
      </w:r>
      <w:r w:rsidR="00A42816" w:rsidRPr="004A6F89">
        <w:rPr>
          <w:rFonts w:cs="Times New Roman"/>
          <w:lang w:val="et-EE"/>
        </w:rPr>
        <w:t>k</w:t>
      </w:r>
      <w:r w:rsidR="00757EF5" w:rsidRPr="004A6F89">
        <w:rPr>
          <w:rFonts w:cs="Times New Roman"/>
          <w:lang w:val="et-EE"/>
        </w:rPr>
        <w:t xml:space="preserve">es seadusest tulenevalt </w:t>
      </w:r>
      <w:r w:rsidR="00E84BA6" w:rsidRPr="004A6F89">
        <w:rPr>
          <w:rFonts w:cs="Times New Roman"/>
          <w:lang w:val="et-EE"/>
        </w:rPr>
        <w:t>juhib Riigikohut (KS § 27 lg 2)</w:t>
      </w:r>
      <w:r w:rsidR="00651B94" w:rsidRPr="004A6F89">
        <w:rPr>
          <w:rFonts w:cs="Times New Roman"/>
          <w:lang w:val="et-EE"/>
        </w:rPr>
        <w:t xml:space="preserve"> ning kes on seejuures veel Riigikogu poolt valitav ning tähtajalises ametis</w:t>
      </w:r>
      <w:r w:rsidR="00662CB9" w:rsidRPr="004A6F89">
        <w:rPr>
          <w:rFonts w:cs="Times New Roman"/>
          <w:lang w:val="et-EE"/>
        </w:rPr>
        <w:t xml:space="preserve">. </w:t>
      </w:r>
      <w:r w:rsidR="005324B6">
        <w:rPr>
          <w:rFonts w:cs="Times New Roman"/>
          <w:lang w:val="et-EE"/>
        </w:rPr>
        <w:t xml:space="preserve">Kohtunike enamuse </w:t>
      </w:r>
      <w:r w:rsidR="004251F1">
        <w:rPr>
          <w:rFonts w:cs="Times New Roman"/>
          <w:lang w:val="et-EE"/>
        </w:rPr>
        <w:t>saavutamisel</w:t>
      </w:r>
      <w:r w:rsidR="005324B6">
        <w:rPr>
          <w:rFonts w:cs="Times New Roman"/>
          <w:lang w:val="et-EE"/>
        </w:rPr>
        <w:t xml:space="preserve"> </w:t>
      </w:r>
      <w:r w:rsidR="005324B6">
        <w:rPr>
          <w:rFonts w:cs="Times New Roman"/>
          <w:lang w:val="et-EE"/>
        </w:rPr>
        <w:lastRenderedPageBreak/>
        <w:t>kaalukeeleks ole</w:t>
      </w:r>
      <w:r w:rsidR="00B14561">
        <w:rPr>
          <w:rFonts w:cs="Times New Roman"/>
          <w:lang w:val="et-EE"/>
        </w:rPr>
        <w:t>mine</w:t>
      </w:r>
      <w:r w:rsidR="00CA65B0" w:rsidRPr="004A6F89">
        <w:rPr>
          <w:rFonts w:cs="Times New Roman"/>
          <w:lang w:val="et-EE"/>
        </w:rPr>
        <w:t xml:space="preserve"> annab Riigikohtu esimehel</w:t>
      </w:r>
      <w:r w:rsidR="004251F1">
        <w:rPr>
          <w:rFonts w:cs="Times New Roman"/>
          <w:lang w:val="et-EE"/>
        </w:rPr>
        <w:t>e</w:t>
      </w:r>
      <w:r w:rsidR="00CA65B0" w:rsidRPr="004A6F89">
        <w:rPr>
          <w:rFonts w:cs="Times New Roman"/>
          <w:lang w:val="et-EE"/>
        </w:rPr>
        <w:t xml:space="preserve"> liiga suured võimuvolitused</w:t>
      </w:r>
      <w:r w:rsidR="00E36A2B">
        <w:rPr>
          <w:rFonts w:cs="Times New Roman"/>
          <w:lang w:val="et-EE"/>
        </w:rPr>
        <w:t xml:space="preserve">. Näiteks </w:t>
      </w:r>
      <w:r w:rsidR="00BA487C" w:rsidRPr="004A6F89">
        <w:rPr>
          <w:rFonts w:cs="Times New Roman"/>
          <w:lang w:val="et-EE"/>
        </w:rPr>
        <w:t>kui esimese ja teise astme KHAN-</w:t>
      </w:r>
      <w:proofErr w:type="spellStart"/>
      <w:r w:rsidR="00BA487C" w:rsidRPr="004A6F89">
        <w:rPr>
          <w:rFonts w:cs="Times New Roman"/>
          <w:lang w:val="et-EE"/>
        </w:rPr>
        <w:t>is</w:t>
      </w:r>
      <w:proofErr w:type="spellEnd"/>
      <w:r w:rsidR="00BA487C" w:rsidRPr="004A6F89">
        <w:rPr>
          <w:rFonts w:cs="Times New Roman"/>
          <w:lang w:val="et-EE"/>
        </w:rPr>
        <w:t xml:space="preserve"> esindatud kohtunikud soovivad </w:t>
      </w:r>
      <w:r w:rsidR="00123CCB" w:rsidRPr="004A6F89">
        <w:rPr>
          <w:rFonts w:cs="Times New Roman"/>
          <w:lang w:val="et-EE"/>
        </w:rPr>
        <w:t xml:space="preserve">mingi muudatuse tegemist või selle ärahoidmist, </w:t>
      </w:r>
      <w:r w:rsidR="00050D8E">
        <w:rPr>
          <w:rFonts w:cs="Times New Roman"/>
          <w:lang w:val="et-EE"/>
        </w:rPr>
        <w:t>vajavad nad ka Riigikohtu esimehe häält</w:t>
      </w:r>
      <w:r w:rsidR="00123CCB" w:rsidRPr="004A6F89">
        <w:rPr>
          <w:rFonts w:cs="Times New Roman"/>
          <w:lang w:val="et-EE"/>
        </w:rPr>
        <w:t>.</w:t>
      </w:r>
      <w:r w:rsidR="00050D8E">
        <w:rPr>
          <w:rFonts w:cs="Times New Roman"/>
          <w:lang w:val="et-EE"/>
        </w:rPr>
        <w:t xml:space="preserve"> See viib omakorda </w:t>
      </w:r>
      <w:r w:rsidR="00BE0485">
        <w:rPr>
          <w:rFonts w:cs="Times New Roman"/>
          <w:lang w:val="et-EE"/>
        </w:rPr>
        <w:t xml:space="preserve">esimese ja teise kohtuastme haldamise </w:t>
      </w:r>
      <w:r w:rsidR="00642B75">
        <w:rPr>
          <w:rFonts w:cs="Times New Roman"/>
          <w:lang w:val="et-EE"/>
        </w:rPr>
        <w:t xml:space="preserve">teatud määral </w:t>
      </w:r>
      <w:r w:rsidR="00BE0485">
        <w:rPr>
          <w:rFonts w:cs="Times New Roman"/>
          <w:lang w:val="et-EE"/>
        </w:rPr>
        <w:t>allutamise Riigikohtu esimehe</w:t>
      </w:r>
      <w:r w:rsidR="00642B75">
        <w:rPr>
          <w:rFonts w:cs="Times New Roman"/>
          <w:lang w:val="et-EE"/>
        </w:rPr>
        <w:t>le.</w:t>
      </w:r>
      <w:r w:rsidR="00123CCB" w:rsidRPr="004A6F89">
        <w:rPr>
          <w:rFonts w:cs="Times New Roman"/>
          <w:lang w:val="et-EE"/>
        </w:rPr>
        <w:t xml:space="preserve"> </w:t>
      </w:r>
      <w:r w:rsidR="00554DC4">
        <w:rPr>
          <w:rFonts w:cs="Times New Roman"/>
          <w:lang w:val="et-EE"/>
        </w:rPr>
        <w:t>K</w:t>
      </w:r>
      <w:r w:rsidR="005B32DE" w:rsidRPr="004A6F89">
        <w:rPr>
          <w:rFonts w:cs="Times New Roman"/>
          <w:lang w:val="et-EE"/>
        </w:rPr>
        <w:t xml:space="preserve">ohtute haldamise mudeli </w:t>
      </w:r>
      <w:r w:rsidR="00554DC4">
        <w:rPr>
          <w:rFonts w:cs="Times New Roman"/>
          <w:lang w:val="et-EE"/>
        </w:rPr>
        <w:t xml:space="preserve">nihkub </w:t>
      </w:r>
      <w:r w:rsidR="005B32DE" w:rsidRPr="004A6F89">
        <w:rPr>
          <w:rFonts w:cs="Times New Roman"/>
          <w:lang w:val="et-EE"/>
        </w:rPr>
        <w:t xml:space="preserve">kollektiivsest haldusmudelist </w:t>
      </w:r>
      <w:proofErr w:type="spellStart"/>
      <w:r w:rsidR="005B32DE" w:rsidRPr="004A6F89">
        <w:rPr>
          <w:rFonts w:cs="Times New Roman"/>
          <w:lang w:val="et-EE"/>
        </w:rPr>
        <w:t>monokraatsema</w:t>
      </w:r>
      <w:proofErr w:type="spellEnd"/>
      <w:r w:rsidR="005B32DE" w:rsidRPr="004A6F89">
        <w:rPr>
          <w:rFonts w:cs="Times New Roman"/>
          <w:lang w:val="et-EE"/>
        </w:rPr>
        <w:t xml:space="preserve"> </w:t>
      </w:r>
      <w:r w:rsidR="00123CCB" w:rsidRPr="004A6F89">
        <w:rPr>
          <w:rFonts w:cs="Times New Roman"/>
          <w:lang w:val="et-EE"/>
        </w:rPr>
        <w:t>haldusmudeli suunas.</w:t>
      </w:r>
    </w:p>
    <w:p w14:paraId="4607D272" w14:textId="5B3CD978" w:rsidR="002C2D3F" w:rsidRPr="009B1637" w:rsidRDefault="002C5D46" w:rsidP="009B1637">
      <w:pPr>
        <w:jc w:val="both"/>
        <w:rPr>
          <w:rFonts w:cs="Times New Roman"/>
          <w:color w:val="FF0000"/>
        </w:rPr>
      </w:pPr>
      <w:proofErr w:type="spellStart"/>
      <w:r w:rsidRPr="4C465F46">
        <w:rPr>
          <w:rFonts w:cs="Times New Roman"/>
        </w:rPr>
        <w:t>Soovitame</w:t>
      </w:r>
      <w:proofErr w:type="spellEnd"/>
      <w:r w:rsidRPr="4C465F46">
        <w:rPr>
          <w:rFonts w:cs="Times New Roman"/>
        </w:rPr>
        <w:t xml:space="preserve"> </w:t>
      </w:r>
      <w:proofErr w:type="spellStart"/>
      <w:r w:rsidRPr="4C465F46">
        <w:rPr>
          <w:rFonts w:cs="Times New Roman"/>
        </w:rPr>
        <w:t>sellest</w:t>
      </w:r>
      <w:proofErr w:type="spellEnd"/>
      <w:r w:rsidRPr="4C465F46">
        <w:rPr>
          <w:rFonts w:cs="Times New Roman"/>
        </w:rPr>
        <w:t xml:space="preserve"> </w:t>
      </w:r>
      <w:proofErr w:type="spellStart"/>
      <w:r w:rsidRPr="4C465F46">
        <w:rPr>
          <w:rFonts w:cs="Times New Roman"/>
        </w:rPr>
        <w:t>tulenevalt</w:t>
      </w:r>
      <w:proofErr w:type="spellEnd"/>
      <w:r w:rsidRPr="4C465F46">
        <w:rPr>
          <w:rFonts w:cs="Times New Roman"/>
        </w:rPr>
        <w:t xml:space="preserve"> KHAN-</w:t>
      </w:r>
      <w:proofErr w:type="spellStart"/>
      <w:r w:rsidRPr="4C465F46">
        <w:rPr>
          <w:rFonts w:cs="Times New Roman"/>
        </w:rPr>
        <w:t>i</w:t>
      </w:r>
      <w:proofErr w:type="spellEnd"/>
      <w:r w:rsidRPr="4C465F46">
        <w:rPr>
          <w:rFonts w:cs="Times New Roman"/>
        </w:rPr>
        <w:t xml:space="preserve"> </w:t>
      </w:r>
      <w:proofErr w:type="spellStart"/>
      <w:r w:rsidRPr="4C465F46">
        <w:rPr>
          <w:rFonts w:cs="Times New Roman"/>
        </w:rPr>
        <w:t>koosseisu</w:t>
      </w:r>
      <w:proofErr w:type="spellEnd"/>
      <w:r w:rsidRPr="4C465F46">
        <w:rPr>
          <w:rFonts w:cs="Times New Roman"/>
        </w:rPr>
        <w:t xml:space="preserve"> </w:t>
      </w:r>
      <w:proofErr w:type="spellStart"/>
      <w:r w:rsidRPr="4C465F46">
        <w:rPr>
          <w:rFonts w:cs="Times New Roman"/>
        </w:rPr>
        <w:t>muuta</w:t>
      </w:r>
      <w:proofErr w:type="spellEnd"/>
      <w:r w:rsidRPr="4C465F46">
        <w:rPr>
          <w:rFonts w:cs="Times New Roman"/>
        </w:rPr>
        <w:t xml:space="preserve"> </w:t>
      </w:r>
      <w:proofErr w:type="spellStart"/>
      <w:r w:rsidRPr="4C465F46">
        <w:rPr>
          <w:rFonts w:cs="Times New Roman"/>
        </w:rPr>
        <w:t>selliselt</w:t>
      </w:r>
      <w:proofErr w:type="spellEnd"/>
      <w:r w:rsidRPr="4C465F46">
        <w:rPr>
          <w:rFonts w:cs="Times New Roman"/>
        </w:rPr>
        <w:t xml:space="preserve">, et </w:t>
      </w:r>
      <w:proofErr w:type="spellStart"/>
      <w:r w:rsidRPr="4C465F46">
        <w:rPr>
          <w:rFonts w:cs="Times New Roman"/>
        </w:rPr>
        <w:t>selles</w:t>
      </w:r>
      <w:proofErr w:type="spellEnd"/>
      <w:r w:rsidRPr="4C465F46">
        <w:rPr>
          <w:rFonts w:cs="Times New Roman"/>
        </w:rPr>
        <w:t xml:space="preserve"> </w:t>
      </w:r>
      <w:proofErr w:type="spellStart"/>
      <w:r w:rsidRPr="4C465F46">
        <w:rPr>
          <w:rFonts w:cs="Times New Roman"/>
        </w:rPr>
        <w:t>moodustaksid</w:t>
      </w:r>
      <w:proofErr w:type="spellEnd"/>
      <w:r w:rsidRPr="4C465F46">
        <w:rPr>
          <w:rFonts w:cs="Times New Roman"/>
        </w:rPr>
        <w:t xml:space="preserve"> </w:t>
      </w:r>
      <w:proofErr w:type="spellStart"/>
      <w:r w:rsidRPr="4C465F46">
        <w:rPr>
          <w:rFonts w:cs="Times New Roman"/>
        </w:rPr>
        <w:t>enamuse</w:t>
      </w:r>
      <w:proofErr w:type="spellEnd"/>
      <w:r w:rsidRPr="4C465F46">
        <w:rPr>
          <w:rFonts w:cs="Times New Roman"/>
        </w:rPr>
        <w:t xml:space="preserve"> </w:t>
      </w:r>
      <w:proofErr w:type="spellStart"/>
      <w:r w:rsidRPr="4C465F46">
        <w:rPr>
          <w:rFonts w:cs="Times New Roman"/>
        </w:rPr>
        <w:t>kohtunikud</w:t>
      </w:r>
      <w:proofErr w:type="spellEnd"/>
      <w:r w:rsidR="00A34BC5" w:rsidRPr="4C465F46">
        <w:rPr>
          <w:rFonts w:cs="Times New Roman"/>
        </w:rPr>
        <w:t xml:space="preserve"> (</w:t>
      </w:r>
      <w:proofErr w:type="spellStart"/>
      <w:r w:rsidR="00A34BC5" w:rsidRPr="4C465F46">
        <w:rPr>
          <w:rFonts w:cs="Times New Roman"/>
        </w:rPr>
        <w:t>v.a.</w:t>
      </w:r>
      <w:proofErr w:type="spellEnd"/>
      <w:r w:rsidR="00A34BC5" w:rsidRPr="4C465F46">
        <w:rPr>
          <w:rFonts w:cs="Times New Roman"/>
        </w:rPr>
        <w:t xml:space="preserve"> </w:t>
      </w:r>
      <w:proofErr w:type="spellStart"/>
      <w:r w:rsidR="00A34BC5" w:rsidRPr="4C465F46">
        <w:rPr>
          <w:rFonts w:cs="Times New Roman"/>
        </w:rPr>
        <w:t>Riigikohtu</w:t>
      </w:r>
      <w:proofErr w:type="spellEnd"/>
      <w:r w:rsidR="00A34BC5" w:rsidRPr="4C465F46">
        <w:rPr>
          <w:rFonts w:cs="Times New Roman"/>
        </w:rPr>
        <w:t xml:space="preserve"> </w:t>
      </w:r>
      <w:proofErr w:type="spellStart"/>
      <w:r w:rsidR="00A34BC5" w:rsidRPr="4C465F46">
        <w:rPr>
          <w:rFonts w:cs="Times New Roman"/>
        </w:rPr>
        <w:t>esimees</w:t>
      </w:r>
      <w:proofErr w:type="spellEnd"/>
      <w:r w:rsidR="00A34BC5" w:rsidRPr="4C465F46">
        <w:rPr>
          <w:rFonts w:cs="Times New Roman"/>
        </w:rPr>
        <w:t>).</w:t>
      </w:r>
      <w:r w:rsidR="009F25AC" w:rsidRPr="4C465F46">
        <w:rPr>
          <w:rFonts w:cs="Times New Roman"/>
        </w:rPr>
        <w:t xml:space="preserve"> Riigikogu </w:t>
      </w:r>
      <w:proofErr w:type="spellStart"/>
      <w:r w:rsidR="009F25AC" w:rsidRPr="4C465F46">
        <w:rPr>
          <w:rFonts w:cs="Times New Roman"/>
        </w:rPr>
        <w:t>liikmed</w:t>
      </w:r>
      <w:proofErr w:type="spellEnd"/>
      <w:r w:rsidR="009F25AC" w:rsidRPr="4C465F46">
        <w:rPr>
          <w:rFonts w:cs="Times New Roman"/>
        </w:rPr>
        <w:t xml:space="preserve"> ja </w:t>
      </w:r>
      <w:proofErr w:type="spellStart"/>
      <w:r w:rsidR="009F25AC" w:rsidRPr="4C465F46">
        <w:rPr>
          <w:rFonts w:cs="Times New Roman"/>
        </w:rPr>
        <w:t>õiguskantsler</w:t>
      </w:r>
      <w:proofErr w:type="spellEnd"/>
      <w:r w:rsidR="009F25AC" w:rsidRPr="4C465F46">
        <w:rPr>
          <w:rFonts w:cs="Times New Roman"/>
        </w:rPr>
        <w:t xml:space="preserve"> KHAN-</w:t>
      </w:r>
      <w:proofErr w:type="spellStart"/>
      <w:r w:rsidR="009F25AC" w:rsidRPr="4C465F46">
        <w:rPr>
          <w:rFonts w:cs="Times New Roman"/>
        </w:rPr>
        <w:t>i</w:t>
      </w:r>
      <w:proofErr w:type="spellEnd"/>
      <w:r w:rsidR="009F25AC" w:rsidRPr="4C465F46">
        <w:rPr>
          <w:rFonts w:cs="Times New Roman"/>
        </w:rPr>
        <w:t xml:space="preserve"> </w:t>
      </w:r>
      <w:proofErr w:type="spellStart"/>
      <w:r w:rsidR="009F25AC" w:rsidRPr="4C465F46">
        <w:rPr>
          <w:rFonts w:cs="Times New Roman"/>
        </w:rPr>
        <w:t>hääleõiguslikud</w:t>
      </w:r>
      <w:proofErr w:type="spellEnd"/>
      <w:r w:rsidR="009F25AC" w:rsidRPr="4C465F46">
        <w:rPr>
          <w:rFonts w:cs="Times New Roman"/>
        </w:rPr>
        <w:t xml:space="preserve"> </w:t>
      </w:r>
      <w:proofErr w:type="spellStart"/>
      <w:r w:rsidR="009F25AC" w:rsidRPr="4C465F46">
        <w:rPr>
          <w:rFonts w:cs="Times New Roman"/>
        </w:rPr>
        <w:t>liikmed</w:t>
      </w:r>
      <w:proofErr w:type="spellEnd"/>
      <w:r w:rsidR="009F25AC" w:rsidRPr="4C465F46">
        <w:rPr>
          <w:rFonts w:cs="Times New Roman"/>
        </w:rPr>
        <w:t xml:space="preserve"> olla </w:t>
      </w:r>
      <w:proofErr w:type="spellStart"/>
      <w:r w:rsidR="009F25AC" w:rsidRPr="4C465F46">
        <w:rPr>
          <w:rFonts w:cs="Times New Roman"/>
        </w:rPr>
        <w:t>ei</w:t>
      </w:r>
      <w:proofErr w:type="spellEnd"/>
      <w:r w:rsidR="009F25AC" w:rsidRPr="4C465F46">
        <w:rPr>
          <w:rFonts w:cs="Times New Roman"/>
        </w:rPr>
        <w:t xml:space="preserve"> tohi. </w:t>
      </w:r>
      <w:proofErr w:type="spellStart"/>
      <w:r w:rsidR="004800B1" w:rsidRPr="4C465F46">
        <w:rPr>
          <w:rFonts w:cs="Times New Roman"/>
        </w:rPr>
        <w:t>Ministri</w:t>
      </w:r>
      <w:proofErr w:type="spellEnd"/>
      <w:r w:rsidR="004800B1" w:rsidRPr="4C465F46">
        <w:rPr>
          <w:rFonts w:cs="Times New Roman"/>
        </w:rPr>
        <w:t xml:space="preserve"> </w:t>
      </w:r>
      <w:proofErr w:type="spellStart"/>
      <w:r w:rsidR="004800B1" w:rsidRPr="4C465F46">
        <w:rPr>
          <w:rFonts w:cs="Times New Roman"/>
        </w:rPr>
        <w:t>liikmeksoleku</w:t>
      </w:r>
      <w:proofErr w:type="spellEnd"/>
      <w:r w:rsidR="004800B1" w:rsidRPr="4C465F46">
        <w:rPr>
          <w:rFonts w:cs="Times New Roman"/>
        </w:rPr>
        <w:t xml:space="preserve"> </w:t>
      </w:r>
      <w:proofErr w:type="spellStart"/>
      <w:r w:rsidR="004800B1" w:rsidRPr="4C465F46">
        <w:rPr>
          <w:rFonts w:cs="Times New Roman"/>
        </w:rPr>
        <w:t>puhul</w:t>
      </w:r>
      <w:proofErr w:type="spellEnd"/>
      <w:r w:rsidR="004800B1" w:rsidRPr="4C465F46">
        <w:rPr>
          <w:rFonts w:cs="Times New Roman"/>
        </w:rPr>
        <w:t xml:space="preserve"> </w:t>
      </w:r>
      <w:proofErr w:type="spellStart"/>
      <w:r w:rsidR="004800B1" w:rsidRPr="4C465F46">
        <w:rPr>
          <w:rFonts w:cs="Times New Roman"/>
        </w:rPr>
        <w:t>toome</w:t>
      </w:r>
      <w:proofErr w:type="spellEnd"/>
      <w:r w:rsidR="004800B1" w:rsidRPr="4C465F46">
        <w:rPr>
          <w:rFonts w:cs="Times New Roman"/>
        </w:rPr>
        <w:t xml:space="preserve"> </w:t>
      </w:r>
      <w:proofErr w:type="spellStart"/>
      <w:r w:rsidR="004800B1" w:rsidRPr="4C465F46">
        <w:rPr>
          <w:rFonts w:cs="Times New Roman"/>
        </w:rPr>
        <w:t>välja</w:t>
      </w:r>
      <w:proofErr w:type="spellEnd"/>
      <w:r w:rsidR="004800B1" w:rsidRPr="4C465F46">
        <w:rPr>
          <w:rFonts w:cs="Times New Roman"/>
        </w:rPr>
        <w:t xml:space="preserve"> </w:t>
      </w:r>
      <w:proofErr w:type="spellStart"/>
      <w:r w:rsidR="004800B1" w:rsidRPr="4C465F46">
        <w:rPr>
          <w:rFonts w:cs="Times New Roman"/>
        </w:rPr>
        <w:t>selle</w:t>
      </w:r>
      <w:proofErr w:type="spellEnd"/>
      <w:r w:rsidR="004800B1" w:rsidRPr="4C465F46">
        <w:rPr>
          <w:rFonts w:cs="Times New Roman"/>
        </w:rPr>
        <w:t xml:space="preserve">, et </w:t>
      </w:r>
      <w:r w:rsidR="00FB4476" w:rsidRPr="4C465F46">
        <w:rPr>
          <w:rFonts w:cs="Times New Roman"/>
        </w:rPr>
        <w:t>KHAN-</w:t>
      </w:r>
      <w:proofErr w:type="spellStart"/>
      <w:r w:rsidR="00FB4476" w:rsidRPr="4C465F46">
        <w:rPr>
          <w:rFonts w:cs="Times New Roman"/>
        </w:rPr>
        <w:t>i</w:t>
      </w:r>
      <w:proofErr w:type="spellEnd"/>
      <w:r w:rsidR="00FB4476" w:rsidRPr="4C465F46">
        <w:rPr>
          <w:rFonts w:cs="Times New Roman"/>
        </w:rPr>
        <w:t xml:space="preserve"> </w:t>
      </w:r>
      <w:proofErr w:type="spellStart"/>
      <w:r w:rsidR="00FB4476" w:rsidRPr="4C465F46">
        <w:rPr>
          <w:rFonts w:cs="Times New Roman"/>
        </w:rPr>
        <w:t>liikmena</w:t>
      </w:r>
      <w:proofErr w:type="spellEnd"/>
      <w:r w:rsidR="00FB4476" w:rsidRPr="4C465F46">
        <w:rPr>
          <w:rFonts w:cs="Times New Roman"/>
        </w:rPr>
        <w:t xml:space="preserve"> </w:t>
      </w:r>
      <w:proofErr w:type="spellStart"/>
      <w:r w:rsidR="00FB4476" w:rsidRPr="4C465F46">
        <w:rPr>
          <w:rFonts w:cs="Times New Roman"/>
        </w:rPr>
        <w:t>ei</w:t>
      </w:r>
      <w:proofErr w:type="spellEnd"/>
      <w:r w:rsidR="00FB4476" w:rsidRPr="4C465F46">
        <w:rPr>
          <w:rFonts w:cs="Times New Roman"/>
        </w:rPr>
        <w:t xml:space="preserve"> </w:t>
      </w:r>
      <w:proofErr w:type="spellStart"/>
      <w:r w:rsidR="00FB4476" w:rsidRPr="4C465F46">
        <w:rPr>
          <w:rFonts w:cs="Times New Roman"/>
        </w:rPr>
        <w:t>saa</w:t>
      </w:r>
      <w:proofErr w:type="spellEnd"/>
      <w:r w:rsidR="00FB4476" w:rsidRPr="4C465F46">
        <w:rPr>
          <w:rFonts w:cs="Times New Roman"/>
        </w:rPr>
        <w:t xml:space="preserve"> minister KHAN-</w:t>
      </w:r>
      <w:proofErr w:type="spellStart"/>
      <w:r w:rsidR="00FB4476" w:rsidRPr="4C465F46">
        <w:rPr>
          <w:rFonts w:cs="Times New Roman"/>
        </w:rPr>
        <w:t>i</w:t>
      </w:r>
      <w:proofErr w:type="spellEnd"/>
      <w:r w:rsidR="00FB4476" w:rsidRPr="4C465F46">
        <w:rPr>
          <w:rFonts w:cs="Times New Roman"/>
        </w:rPr>
        <w:t xml:space="preserve"> </w:t>
      </w:r>
      <w:proofErr w:type="spellStart"/>
      <w:r w:rsidR="00FB4476" w:rsidRPr="4C465F46">
        <w:rPr>
          <w:rFonts w:cs="Times New Roman"/>
        </w:rPr>
        <w:t>kui</w:t>
      </w:r>
      <w:proofErr w:type="spellEnd"/>
      <w:r w:rsidR="00FB4476" w:rsidRPr="4C465F46">
        <w:rPr>
          <w:rFonts w:cs="Times New Roman"/>
        </w:rPr>
        <w:t xml:space="preserve"> </w:t>
      </w:r>
      <w:proofErr w:type="spellStart"/>
      <w:r w:rsidR="00FB4476" w:rsidRPr="4C465F46">
        <w:rPr>
          <w:rFonts w:cs="Times New Roman"/>
        </w:rPr>
        <w:t>kollektiivorgani</w:t>
      </w:r>
      <w:proofErr w:type="spellEnd"/>
      <w:r w:rsidR="00FB4476" w:rsidRPr="4C465F46">
        <w:rPr>
          <w:rFonts w:cs="Times New Roman"/>
        </w:rPr>
        <w:t xml:space="preserve"> </w:t>
      </w:r>
      <w:proofErr w:type="spellStart"/>
      <w:r w:rsidR="00FB4476" w:rsidRPr="4C465F46">
        <w:rPr>
          <w:rFonts w:cs="Times New Roman"/>
        </w:rPr>
        <w:t>otsuste</w:t>
      </w:r>
      <w:proofErr w:type="spellEnd"/>
      <w:r w:rsidR="00FB4476" w:rsidRPr="4C465F46">
        <w:rPr>
          <w:rFonts w:cs="Times New Roman"/>
        </w:rPr>
        <w:t xml:space="preserve"> </w:t>
      </w:r>
      <w:proofErr w:type="spellStart"/>
      <w:r w:rsidR="00FB4476" w:rsidRPr="4C465F46">
        <w:rPr>
          <w:rFonts w:cs="Times New Roman"/>
        </w:rPr>
        <w:t>eest</w:t>
      </w:r>
      <w:proofErr w:type="spellEnd"/>
      <w:r w:rsidR="00FB4476" w:rsidRPr="4C465F46">
        <w:rPr>
          <w:rFonts w:cs="Times New Roman"/>
        </w:rPr>
        <w:t xml:space="preserve"> </w:t>
      </w:r>
      <w:proofErr w:type="spellStart"/>
      <w:r w:rsidR="00FB4476" w:rsidRPr="4C465F46">
        <w:rPr>
          <w:rFonts w:cs="Times New Roman"/>
        </w:rPr>
        <w:t>poliitiliselt</w:t>
      </w:r>
      <w:proofErr w:type="spellEnd"/>
      <w:r w:rsidR="00FB4476" w:rsidRPr="4C465F46">
        <w:rPr>
          <w:rFonts w:cs="Times New Roman"/>
        </w:rPr>
        <w:t xml:space="preserve"> </w:t>
      </w:r>
      <w:proofErr w:type="spellStart"/>
      <w:r w:rsidR="00FB4476" w:rsidRPr="4C465F46">
        <w:rPr>
          <w:rFonts w:cs="Times New Roman"/>
        </w:rPr>
        <w:t>vastutada</w:t>
      </w:r>
      <w:proofErr w:type="spellEnd"/>
      <w:r w:rsidR="00FB4476" w:rsidRPr="4C465F46">
        <w:rPr>
          <w:rFonts w:cs="Times New Roman"/>
        </w:rPr>
        <w:t xml:space="preserve">. </w:t>
      </w:r>
      <w:r w:rsidR="0092039D" w:rsidRPr="4C465F46">
        <w:rPr>
          <w:rFonts w:cs="Times New Roman"/>
        </w:rPr>
        <w:t xml:space="preserve">See </w:t>
      </w:r>
      <w:proofErr w:type="spellStart"/>
      <w:r w:rsidR="0092039D" w:rsidRPr="4C465F46">
        <w:rPr>
          <w:rFonts w:cs="Times New Roman"/>
        </w:rPr>
        <w:t>tõstatab</w:t>
      </w:r>
      <w:proofErr w:type="spellEnd"/>
      <w:r w:rsidR="0092039D" w:rsidRPr="4C465F46">
        <w:rPr>
          <w:rFonts w:cs="Times New Roman"/>
        </w:rPr>
        <w:t xml:space="preserve"> </w:t>
      </w:r>
      <w:proofErr w:type="spellStart"/>
      <w:r w:rsidR="0092039D" w:rsidRPr="4C465F46">
        <w:rPr>
          <w:rFonts w:cs="Times New Roman"/>
        </w:rPr>
        <w:t>küsimuse</w:t>
      </w:r>
      <w:proofErr w:type="spellEnd"/>
      <w:r w:rsidR="0092039D" w:rsidRPr="4C465F46">
        <w:rPr>
          <w:rFonts w:cs="Times New Roman"/>
        </w:rPr>
        <w:t xml:space="preserve">, kas </w:t>
      </w:r>
      <w:proofErr w:type="spellStart"/>
      <w:r w:rsidR="0092039D" w:rsidRPr="4C465F46">
        <w:rPr>
          <w:rFonts w:cs="Times New Roman"/>
        </w:rPr>
        <w:t>ministri</w:t>
      </w:r>
      <w:proofErr w:type="spellEnd"/>
      <w:r w:rsidR="0092039D" w:rsidRPr="4C465F46">
        <w:rPr>
          <w:rFonts w:cs="Times New Roman"/>
        </w:rPr>
        <w:t xml:space="preserve"> </w:t>
      </w:r>
      <w:proofErr w:type="spellStart"/>
      <w:r w:rsidR="0092039D" w:rsidRPr="4C465F46">
        <w:rPr>
          <w:rFonts w:cs="Times New Roman"/>
        </w:rPr>
        <w:t>puhul</w:t>
      </w:r>
      <w:proofErr w:type="spellEnd"/>
      <w:r w:rsidR="0092039D" w:rsidRPr="4C465F46">
        <w:rPr>
          <w:rFonts w:cs="Times New Roman"/>
        </w:rPr>
        <w:t xml:space="preserve"> </w:t>
      </w:r>
      <w:proofErr w:type="spellStart"/>
      <w:r w:rsidR="0092039D" w:rsidRPr="4C465F46">
        <w:rPr>
          <w:rFonts w:cs="Times New Roman"/>
        </w:rPr>
        <w:t>ei</w:t>
      </w:r>
      <w:proofErr w:type="spellEnd"/>
      <w:r w:rsidR="0092039D" w:rsidRPr="4C465F46">
        <w:rPr>
          <w:rFonts w:cs="Times New Roman"/>
        </w:rPr>
        <w:t xml:space="preserve"> peaks </w:t>
      </w:r>
      <w:proofErr w:type="spellStart"/>
      <w:r w:rsidR="0092039D" w:rsidRPr="4C465F46">
        <w:rPr>
          <w:rFonts w:cs="Times New Roman"/>
        </w:rPr>
        <w:t>kaaluma</w:t>
      </w:r>
      <w:proofErr w:type="spellEnd"/>
      <w:r w:rsidR="0092039D" w:rsidRPr="4C465F46">
        <w:rPr>
          <w:rFonts w:cs="Times New Roman"/>
        </w:rPr>
        <w:t xml:space="preserve"> </w:t>
      </w:r>
      <w:proofErr w:type="spellStart"/>
      <w:r w:rsidR="0092039D" w:rsidRPr="4C465F46">
        <w:rPr>
          <w:rFonts w:cs="Times New Roman"/>
        </w:rPr>
        <w:t>hoopis</w:t>
      </w:r>
      <w:proofErr w:type="spellEnd"/>
      <w:r w:rsidR="0092039D" w:rsidRPr="4C465F46">
        <w:rPr>
          <w:rFonts w:cs="Times New Roman"/>
        </w:rPr>
        <w:t xml:space="preserve"> KHAN-is </w:t>
      </w:r>
      <w:proofErr w:type="spellStart"/>
      <w:r w:rsidR="0092039D" w:rsidRPr="4C465F46">
        <w:rPr>
          <w:rFonts w:cs="Times New Roman"/>
        </w:rPr>
        <w:t>sõnaõigusega</w:t>
      </w:r>
      <w:proofErr w:type="spellEnd"/>
      <w:r w:rsidR="0092039D" w:rsidRPr="4C465F46">
        <w:rPr>
          <w:rFonts w:cs="Times New Roman"/>
        </w:rPr>
        <w:t xml:space="preserve"> </w:t>
      </w:r>
      <w:proofErr w:type="spellStart"/>
      <w:r w:rsidR="0092039D" w:rsidRPr="4C465F46">
        <w:rPr>
          <w:rFonts w:cs="Times New Roman"/>
        </w:rPr>
        <w:t>osalemist</w:t>
      </w:r>
      <w:proofErr w:type="spellEnd"/>
      <w:r w:rsidR="0092039D" w:rsidRPr="4C465F46">
        <w:rPr>
          <w:rFonts w:cs="Times New Roman"/>
        </w:rPr>
        <w:t>.</w:t>
      </w:r>
      <w:r w:rsidR="003F5889" w:rsidRPr="4C465F46">
        <w:rPr>
          <w:rFonts w:cs="Times New Roman"/>
        </w:rPr>
        <w:t xml:space="preserve"> </w:t>
      </w:r>
      <w:proofErr w:type="spellStart"/>
      <w:r w:rsidR="003F5889" w:rsidRPr="4C465F46">
        <w:rPr>
          <w:rFonts w:cs="Times New Roman"/>
        </w:rPr>
        <w:t>Justiits</w:t>
      </w:r>
      <w:proofErr w:type="spellEnd"/>
      <w:r w:rsidR="003F5889" w:rsidRPr="4C465F46">
        <w:rPr>
          <w:rFonts w:cs="Times New Roman"/>
        </w:rPr>
        <w:t xml:space="preserve">- ja </w:t>
      </w:r>
      <w:proofErr w:type="spellStart"/>
      <w:r w:rsidR="17563EC5" w:rsidRPr="4C465F46">
        <w:rPr>
          <w:rFonts w:cs="Times New Roman"/>
        </w:rPr>
        <w:t>d</w:t>
      </w:r>
      <w:r w:rsidR="003F5889" w:rsidRPr="4C465F46">
        <w:rPr>
          <w:rFonts w:cs="Times New Roman"/>
        </w:rPr>
        <w:t>igiministri</w:t>
      </w:r>
      <w:proofErr w:type="spellEnd"/>
      <w:r w:rsidR="003F5889" w:rsidRPr="4C465F46">
        <w:rPr>
          <w:rFonts w:cs="Times New Roman"/>
        </w:rPr>
        <w:t xml:space="preserve"> </w:t>
      </w:r>
      <w:proofErr w:type="spellStart"/>
      <w:r w:rsidR="003F5889" w:rsidRPr="4C465F46">
        <w:rPr>
          <w:rFonts w:cs="Times New Roman"/>
        </w:rPr>
        <w:t>kui</w:t>
      </w:r>
      <w:proofErr w:type="spellEnd"/>
      <w:r w:rsidR="003F5889" w:rsidRPr="4C465F46">
        <w:rPr>
          <w:rFonts w:cs="Times New Roman"/>
        </w:rPr>
        <w:t xml:space="preserve"> </w:t>
      </w:r>
      <w:proofErr w:type="spellStart"/>
      <w:r w:rsidR="003F5889" w:rsidRPr="4C465F46">
        <w:rPr>
          <w:rFonts w:cs="Times New Roman"/>
        </w:rPr>
        <w:t>poliitilise</w:t>
      </w:r>
      <w:r w:rsidR="00546BE9" w:rsidRPr="4C465F46">
        <w:rPr>
          <w:rFonts w:cs="Times New Roman"/>
        </w:rPr>
        <w:t>lt</w:t>
      </w:r>
      <w:proofErr w:type="spellEnd"/>
      <w:r w:rsidR="00546BE9" w:rsidRPr="4C465F46">
        <w:rPr>
          <w:rFonts w:cs="Times New Roman"/>
        </w:rPr>
        <w:t xml:space="preserve"> </w:t>
      </w:r>
      <w:proofErr w:type="spellStart"/>
      <w:r w:rsidR="00546BE9" w:rsidRPr="4C465F46">
        <w:rPr>
          <w:rFonts w:cs="Times New Roman"/>
        </w:rPr>
        <w:t>vastutava</w:t>
      </w:r>
      <w:proofErr w:type="spellEnd"/>
      <w:r w:rsidR="00546BE9" w:rsidRPr="4C465F46">
        <w:rPr>
          <w:rFonts w:cs="Times New Roman"/>
        </w:rPr>
        <w:t xml:space="preserve"> </w:t>
      </w:r>
      <w:proofErr w:type="spellStart"/>
      <w:r w:rsidR="00546BE9" w:rsidRPr="4C465F46">
        <w:rPr>
          <w:rFonts w:cs="Times New Roman"/>
        </w:rPr>
        <w:t>monokraatse</w:t>
      </w:r>
      <w:proofErr w:type="spellEnd"/>
      <w:r w:rsidR="00546BE9" w:rsidRPr="4C465F46">
        <w:rPr>
          <w:rFonts w:cs="Times New Roman"/>
        </w:rPr>
        <w:t xml:space="preserve"> </w:t>
      </w:r>
      <w:proofErr w:type="spellStart"/>
      <w:r w:rsidR="00546BE9" w:rsidRPr="4C465F46">
        <w:rPr>
          <w:rFonts w:cs="Times New Roman"/>
        </w:rPr>
        <w:t>organi</w:t>
      </w:r>
      <w:proofErr w:type="spellEnd"/>
      <w:r w:rsidR="003F5889" w:rsidRPr="4C465F46">
        <w:rPr>
          <w:rFonts w:cs="Times New Roman"/>
        </w:rPr>
        <w:t xml:space="preserve"> roll peaks </w:t>
      </w:r>
      <w:proofErr w:type="spellStart"/>
      <w:r w:rsidR="003F5889" w:rsidRPr="4C465F46">
        <w:rPr>
          <w:rFonts w:cs="Times New Roman"/>
        </w:rPr>
        <w:t>säilima</w:t>
      </w:r>
      <w:proofErr w:type="spellEnd"/>
      <w:r w:rsidR="003F5889" w:rsidRPr="4C465F46">
        <w:rPr>
          <w:rFonts w:cs="Times New Roman"/>
        </w:rPr>
        <w:t xml:space="preserve"> </w:t>
      </w:r>
      <w:proofErr w:type="spellStart"/>
      <w:r w:rsidR="003F5889" w:rsidRPr="4C465F46">
        <w:rPr>
          <w:rFonts w:cs="Times New Roman"/>
        </w:rPr>
        <w:t>eelarve</w:t>
      </w:r>
      <w:proofErr w:type="spellEnd"/>
      <w:r w:rsidR="003F5889" w:rsidRPr="4C465F46">
        <w:rPr>
          <w:rFonts w:cs="Times New Roman"/>
        </w:rPr>
        <w:t xml:space="preserve"> </w:t>
      </w:r>
      <w:proofErr w:type="spellStart"/>
      <w:r w:rsidR="003F5889" w:rsidRPr="4C465F46">
        <w:rPr>
          <w:rFonts w:cs="Times New Roman"/>
        </w:rPr>
        <w:t>kaitsmisel</w:t>
      </w:r>
      <w:proofErr w:type="spellEnd"/>
      <w:r w:rsidR="003E5F4F" w:rsidRPr="4C465F46">
        <w:rPr>
          <w:rFonts w:cs="Times New Roman"/>
        </w:rPr>
        <w:t xml:space="preserve"> (</w:t>
      </w:r>
      <w:proofErr w:type="spellStart"/>
      <w:r w:rsidR="003E5F4F" w:rsidRPr="4C465F46">
        <w:rPr>
          <w:rFonts w:cs="Times New Roman"/>
        </w:rPr>
        <w:t>vt</w:t>
      </w:r>
      <w:proofErr w:type="spellEnd"/>
      <w:r w:rsidR="003E5F4F" w:rsidRPr="4C465F46">
        <w:rPr>
          <w:rFonts w:cs="Times New Roman"/>
        </w:rPr>
        <w:t xml:space="preserve"> all)</w:t>
      </w:r>
      <w:r w:rsidR="000D347B" w:rsidRPr="4C465F46">
        <w:rPr>
          <w:rFonts w:cs="Times New Roman"/>
        </w:rPr>
        <w:t>,</w:t>
      </w:r>
      <w:r w:rsidR="00737E49" w:rsidRPr="4C465F46">
        <w:rPr>
          <w:rFonts w:cs="Times New Roman"/>
        </w:rPr>
        <w:t xml:space="preserve"> </w:t>
      </w:r>
      <w:proofErr w:type="spellStart"/>
      <w:r w:rsidR="00737E49" w:rsidRPr="4C465F46">
        <w:rPr>
          <w:rFonts w:cs="Times New Roman"/>
        </w:rPr>
        <w:t>samuti</w:t>
      </w:r>
      <w:proofErr w:type="spellEnd"/>
      <w:r w:rsidR="00737E49" w:rsidRPr="4C465F46">
        <w:rPr>
          <w:rFonts w:cs="Times New Roman"/>
        </w:rPr>
        <w:t xml:space="preserve"> peaks </w:t>
      </w:r>
      <w:proofErr w:type="spellStart"/>
      <w:r w:rsidR="008801CA" w:rsidRPr="4C465F46">
        <w:rPr>
          <w:rFonts w:cs="Times New Roman"/>
        </w:rPr>
        <w:t>säilima</w:t>
      </w:r>
      <w:proofErr w:type="spellEnd"/>
      <w:r w:rsidR="008801CA" w:rsidRPr="4C465F46">
        <w:rPr>
          <w:rFonts w:cs="Times New Roman"/>
        </w:rPr>
        <w:t xml:space="preserve"> </w:t>
      </w:r>
      <w:proofErr w:type="spellStart"/>
      <w:r w:rsidR="008801CA" w:rsidRPr="4C465F46">
        <w:rPr>
          <w:rFonts w:cs="Times New Roman"/>
        </w:rPr>
        <w:t>Justiits</w:t>
      </w:r>
      <w:proofErr w:type="spellEnd"/>
      <w:r w:rsidR="008801CA" w:rsidRPr="4C465F46">
        <w:rPr>
          <w:rFonts w:cs="Times New Roman"/>
        </w:rPr>
        <w:t xml:space="preserve">-ja </w:t>
      </w:r>
      <w:proofErr w:type="spellStart"/>
      <w:r w:rsidR="008801CA" w:rsidRPr="4C465F46">
        <w:rPr>
          <w:rFonts w:cs="Times New Roman"/>
        </w:rPr>
        <w:t>Digiministeeriumi</w:t>
      </w:r>
      <w:proofErr w:type="spellEnd"/>
      <w:r w:rsidR="008801CA" w:rsidRPr="4C465F46">
        <w:rPr>
          <w:rFonts w:cs="Times New Roman"/>
        </w:rPr>
        <w:t xml:space="preserve"> roll</w:t>
      </w:r>
      <w:r w:rsidR="003E5F4F" w:rsidRPr="4C465F46">
        <w:rPr>
          <w:rFonts w:cs="Times New Roman"/>
        </w:rPr>
        <w:t xml:space="preserve"> </w:t>
      </w:r>
      <w:proofErr w:type="spellStart"/>
      <w:r w:rsidR="003E5F4F" w:rsidRPr="4C465F46">
        <w:rPr>
          <w:rFonts w:cs="Times New Roman"/>
          <w:color w:val="000000" w:themeColor="text1"/>
        </w:rPr>
        <w:t>justiitshalduspoliitika</w:t>
      </w:r>
      <w:proofErr w:type="spellEnd"/>
      <w:r w:rsidR="003E5F4F" w:rsidRPr="4C465F46">
        <w:rPr>
          <w:rFonts w:cs="Times New Roman"/>
          <w:color w:val="000000" w:themeColor="text1"/>
        </w:rPr>
        <w:t xml:space="preserve"> </w:t>
      </w:r>
      <w:proofErr w:type="spellStart"/>
      <w:r w:rsidR="003E5F4F" w:rsidRPr="4C465F46">
        <w:rPr>
          <w:rFonts w:cs="Times New Roman"/>
          <w:color w:val="000000" w:themeColor="text1"/>
        </w:rPr>
        <w:t>kujunda</w:t>
      </w:r>
      <w:r w:rsidR="008801CA" w:rsidRPr="4C465F46">
        <w:rPr>
          <w:rFonts w:cs="Times New Roman"/>
          <w:color w:val="000000" w:themeColor="text1"/>
        </w:rPr>
        <w:t>ja</w:t>
      </w:r>
      <w:r w:rsidR="00CA738A" w:rsidRPr="4C465F46">
        <w:rPr>
          <w:rFonts w:cs="Times New Roman"/>
          <w:color w:val="000000" w:themeColor="text1"/>
        </w:rPr>
        <w:t>na</w:t>
      </w:r>
      <w:proofErr w:type="spellEnd"/>
      <w:r w:rsidR="004236EE" w:rsidRPr="4C465F46">
        <w:rPr>
          <w:rFonts w:cs="Times New Roman"/>
          <w:color w:val="000000" w:themeColor="text1"/>
        </w:rPr>
        <w:t>.</w:t>
      </w:r>
      <w:r w:rsidR="00E1169C">
        <w:rPr>
          <w:rFonts w:cs="Times New Roman"/>
          <w:color w:val="000000" w:themeColor="text1"/>
        </w:rPr>
        <w:t xml:space="preserve"> </w:t>
      </w:r>
    </w:p>
    <w:p w14:paraId="6962B3A4" w14:textId="1BA0405A" w:rsidR="00D5474C" w:rsidRPr="004A6F89" w:rsidRDefault="00D5474C" w:rsidP="00EC7E59">
      <w:pPr>
        <w:pStyle w:val="Loendilik"/>
        <w:numPr>
          <w:ilvl w:val="0"/>
          <w:numId w:val="1"/>
        </w:numPr>
        <w:jc w:val="both"/>
        <w:rPr>
          <w:rFonts w:cs="Times New Roman"/>
          <w:b/>
          <w:bCs/>
          <w:lang w:val="et-EE"/>
        </w:rPr>
      </w:pPr>
      <w:proofErr w:type="spellStart"/>
      <w:r w:rsidRPr="004A6F89">
        <w:rPr>
          <w:rFonts w:cs="Times New Roman"/>
          <w:b/>
          <w:bCs/>
          <w:lang w:val="et-EE"/>
        </w:rPr>
        <w:t>KHAN-i</w:t>
      </w:r>
      <w:proofErr w:type="spellEnd"/>
      <w:r w:rsidRPr="004A6F89">
        <w:rPr>
          <w:rFonts w:cs="Times New Roman"/>
          <w:b/>
          <w:bCs/>
          <w:lang w:val="et-EE"/>
        </w:rPr>
        <w:t xml:space="preserve"> pädevus</w:t>
      </w:r>
    </w:p>
    <w:p w14:paraId="4D34F083" w14:textId="17857073" w:rsidR="00616C5A" w:rsidRPr="004A6F89" w:rsidRDefault="00F230C5" w:rsidP="00616C5A">
      <w:pPr>
        <w:jc w:val="both"/>
        <w:rPr>
          <w:rFonts w:cs="Times New Roman"/>
          <w:lang w:val="et-EE"/>
        </w:rPr>
      </w:pPr>
      <w:proofErr w:type="spellStart"/>
      <w:r w:rsidRPr="004A6F89">
        <w:rPr>
          <w:rFonts w:cs="Times New Roman"/>
          <w:lang w:val="et-EE"/>
        </w:rPr>
        <w:t>KHAN-i</w:t>
      </w:r>
      <w:proofErr w:type="spellEnd"/>
      <w:r w:rsidRPr="004A6F89">
        <w:rPr>
          <w:rFonts w:cs="Times New Roman"/>
          <w:lang w:val="et-EE"/>
        </w:rPr>
        <w:t xml:space="preserve"> pädevuste osas rõhutame, et </w:t>
      </w:r>
      <w:r w:rsidR="00B007B5" w:rsidRPr="004A6F89">
        <w:rPr>
          <w:rFonts w:cs="Times New Roman"/>
          <w:lang w:val="et-EE"/>
        </w:rPr>
        <w:t xml:space="preserve">neid </w:t>
      </w:r>
      <w:r w:rsidR="00A95954" w:rsidRPr="004A6F89">
        <w:rPr>
          <w:rFonts w:cs="Times New Roman"/>
          <w:lang w:val="et-EE"/>
        </w:rPr>
        <w:t>ülesandeid, mida täitis seni justiits- ja digiminister ei saa automaatselt üle tõsta KHAN-</w:t>
      </w:r>
      <w:proofErr w:type="spellStart"/>
      <w:r w:rsidR="00A95954" w:rsidRPr="004A6F89">
        <w:rPr>
          <w:rFonts w:cs="Times New Roman"/>
          <w:lang w:val="et-EE"/>
        </w:rPr>
        <w:t>ile</w:t>
      </w:r>
      <w:proofErr w:type="spellEnd"/>
      <w:r w:rsidR="00A95954" w:rsidRPr="004A6F89">
        <w:rPr>
          <w:rFonts w:cs="Times New Roman"/>
          <w:lang w:val="et-EE"/>
        </w:rPr>
        <w:t xml:space="preserve">. </w:t>
      </w:r>
      <w:r w:rsidR="008D372D" w:rsidRPr="004A6F89">
        <w:rPr>
          <w:rFonts w:cs="Times New Roman"/>
          <w:lang w:val="et-EE"/>
        </w:rPr>
        <w:t>KHAN-</w:t>
      </w:r>
      <w:proofErr w:type="spellStart"/>
      <w:r w:rsidR="008D372D" w:rsidRPr="004A6F89">
        <w:rPr>
          <w:rFonts w:cs="Times New Roman"/>
          <w:lang w:val="et-EE"/>
        </w:rPr>
        <w:t>ile</w:t>
      </w:r>
      <w:proofErr w:type="spellEnd"/>
      <w:r w:rsidR="008D372D" w:rsidRPr="004A6F89">
        <w:rPr>
          <w:rFonts w:cs="Times New Roman"/>
          <w:lang w:val="et-EE"/>
        </w:rPr>
        <w:t xml:space="preserve"> </w:t>
      </w:r>
      <w:r w:rsidR="00AC6823">
        <w:rPr>
          <w:rFonts w:cs="Times New Roman"/>
          <w:lang w:val="et-EE"/>
        </w:rPr>
        <w:t xml:space="preserve">kui kohtuvõimu juurde loodud ning </w:t>
      </w:r>
      <w:r w:rsidR="00C4736E">
        <w:rPr>
          <w:rFonts w:cs="Times New Roman"/>
          <w:lang w:val="et-EE"/>
        </w:rPr>
        <w:t xml:space="preserve">peamiselt kohtunikest koosnevale </w:t>
      </w:r>
      <w:r w:rsidR="00AC6823">
        <w:rPr>
          <w:rFonts w:cs="Times New Roman"/>
          <w:lang w:val="et-EE"/>
        </w:rPr>
        <w:t xml:space="preserve">otsustusorganile </w:t>
      </w:r>
      <w:r w:rsidR="008D372D" w:rsidRPr="004A6F89">
        <w:rPr>
          <w:rFonts w:cs="Times New Roman"/>
          <w:lang w:val="et-EE"/>
        </w:rPr>
        <w:t xml:space="preserve">ei saa anda selliste õigusaktide andmise õigust, mis </w:t>
      </w:r>
      <w:r w:rsidR="00124AD5" w:rsidRPr="004A6F89">
        <w:rPr>
          <w:rFonts w:cs="Times New Roman"/>
          <w:lang w:val="et-EE"/>
        </w:rPr>
        <w:t xml:space="preserve">eeldavad akti andja poliitilise vastutuse olemasolu. </w:t>
      </w:r>
      <w:r w:rsidR="000123A6" w:rsidRPr="004A6F89">
        <w:rPr>
          <w:rFonts w:cs="Times New Roman"/>
          <w:lang w:val="et-EE"/>
        </w:rPr>
        <w:t>Viitame siinkohal oma Riigikogu menetluses esitatud seisukohale</w:t>
      </w:r>
      <w:r w:rsidR="008C1B5F" w:rsidRPr="004A6F89">
        <w:rPr>
          <w:rStyle w:val="Allmrkuseviide"/>
          <w:rFonts w:cs="Times New Roman"/>
          <w:lang w:val="et-EE"/>
        </w:rPr>
        <w:footnoteReference w:id="13"/>
      </w:r>
      <w:r w:rsidR="00245450" w:rsidRPr="004A6F89">
        <w:rPr>
          <w:rFonts w:cs="Times New Roman"/>
          <w:lang w:val="et-EE"/>
        </w:rPr>
        <w:t xml:space="preserve"> </w:t>
      </w:r>
      <w:r w:rsidR="00683A97" w:rsidRPr="004A6F89">
        <w:rPr>
          <w:rFonts w:cs="Times New Roman"/>
          <w:lang w:val="et-EE"/>
        </w:rPr>
        <w:t xml:space="preserve">ning rõhutame, et </w:t>
      </w:r>
      <w:r w:rsidR="12A33011" w:rsidRPr="004A6F89">
        <w:rPr>
          <w:rFonts w:cs="Times New Roman"/>
          <w:lang w:val="et-EE"/>
        </w:rPr>
        <w:t>k</w:t>
      </w:r>
      <w:r w:rsidR="00616C5A" w:rsidRPr="004A6F89">
        <w:rPr>
          <w:rFonts w:cs="Times New Roman"/>
          <w:lang w:val="et-EE"/>
        </w:rPr>
        <w:t>õik põhiõigusi</w:t>
      </w:r>
      <w:r w:rsidR="00B0346A">
        <w:rPr>
          <w:rFonts w:cs="Times New Roman"/>
          <w:lang w:val="et-EE"/>
        </w:rPr>
        <w:t xml:space="preserve">, kohtukorraldust ja </w:t>
      </w:r>
      <w:r w:rsidR="00616C5A" w:rsidRPr="004A6F89">
        <w:rPr>
          <w:rFonts w:cs="Times New Roman"/>
          <w:lang w:val="et-EE"/>
        </w:rPr>
        <w:t>kohtunik</w:t>
      </w:r>
      <w:r w:rsidR="00EF1103" w:rsidRPr="004A6F89">
        <w:rPr>
          <w:rFonts w:cs="Times New Roman"/>
          <w:lang w:val="et-EE"/>
        </w:rPr>
        <w:t>e</w:t>
      </w:r>
      <w:r w:rsidR="00616C5A" w:rsidRPr="004A6F89">
        <w:rPr>
          <w:rFonts w:cs="Times New Roman"/>
          <w:lang w:val="et-EE"/>
        </w:rPr>
        <w:t xml:space="preserve"> teenistussuhet</w:t>
      </w:r>
      <w:r w:rsidR="00684205" w:rsidRPr="004A6F89">
        <w:rPr>
          <w:rFonts w:cs="Times New Roman"/>
          <w:lang w:val="et-EE"/>
        </w:rPr>
        <w:t xml:space="preserve"> </w:t>
      </w:r>
      <w:r w:rsidR="001B1E4E">
        <w:rPr>
          <w:rFonts w:cs="Times New Roman"/>
          <w:lang w:val="et-EE"/>
        </w:rPr>
        <w:t>ning</w:t>
      </w:r>
      <w:r w:rsidR="00684205" w:rsidRPr="004A6F89">
        <w:rPr>
          <w:rFonts w:cs="Times New Roman"/>
          <w:lang w:val="et-EE"/>
        </w:rPr>
        <w:t xml:space="preserve"> </w:t>
      </w:r>
      <w:r w:rsidR="00EF1103" w:rsidRPr="004A6F89">
        <w:rPr>
          <w:rFonts w:cs="Times New Roman"/>
          <w:lang w:val="et-EE"/>
        </w:rPr>
        <w:t>sõltumatuse tagatisi</w:t>
      </w:r>
      <w:r w:rsidR="00616C5A" w:rsidRPr="004A6F89">
        <w:rPr>
          <w:rFonts w:cs="Times New Roman"/>
          <w:lang w:val="et-EE"/>
        </w:rPr>
        <w:t xml:space="preserve"> </w:t>
      </w:r>
      <w:r w:rsidR="00215DB3" w:rsidRPr="004A6F89">
        <w:rPr>
          <w:rFonts w:cs="Times New Roman"/>
          <w:lang w:val="et-EE"/>
        </w:rPr>
        <w:t>puudutavad olulised küsimuse</w:t>
      </w:r>
      <w:r w:rsidR="001B1E4E">
        <w:rPr>
          <w:rFonts w:cs="Times New Roman"/>
          <w:lang w:val="et-EE"/>
        </w:rPr>
        <w:t>d</w:t>
      </w:r>
      <w:r w:rsidR="00190918" w:rsidRPr="004A6F89">
        <w:rPr>
          <w:rStyle w:val="Allmrkuseviide"/>
          <w:rFonts w:cs="Times New Roman"/>
          <w:lang w:val="et-EE"/>
        </w:rPr>
        <w:footnoteReference w:id="14"/>
      </w:r>
      <w:r w:rsidR="00215DB3" w:rsidRPr="004A6F89">
        <w:rPr>
          <w:rFonts w:cs="Times New Roman"/>
          <w:lang w:val="et-EE"/>
        </w:rPr>
        <w:t xml:space="preserve"> </w:t>
      </w:r>
      <w:r w:rsidR="008C1B5F" w:rsidRPr="004A6F89">
        <w:rPr>
          <w:rFonts w:cs="Times New Roman"/>
          <w:lang w:val="et-EE"/>
        </w:rPr>
        <w:t xml:space="preserve">peab </w:t>
      </w:r>
      <w:r w:rsidR="008C1B5F" w:rsidRPr="009B361F">
        <w:rPr>
          <w:rFonts w:cs="Times New Roman"/>
          <w:lang w:val="et-EE"/>
        </w:rPr>
        <w:t xml:space="preserve">reguleerima Riigikogu. </w:t>
      </w:r>
      <w:r w:rsidR="00081DAC" w:rsidRPr="009B361F">
        <w:rPr>
          <w:rFonts w:cs="Times New Roman"/>
          <w:lang w:val="et-EE"/>
        </w:rPr>
        <w:t>Küsimused, mis ei ole olulised, võib</w:t>
      </w:r>
      <w:r w:rsidR="002E33CE" w:rsidRPr="009B361F">
        <w:rPr>
          <w:rFonts w:cs="Times New Roman"/>
          <w:lang w:val="et-EE"/>
        </w:rPr>
        <w:t xml:space="preserve"> seadusandja </w:t>
      </w:r>
      <w:r w:rsidR="00840F10" w:rsidRPr="009B361F">
        <w:rPr>
          <w:rFonts w:cs="Times New Roman"/>
          <w:lang w:val="et-EE"/>
        </w:rPr>
        <w:t xml:space="preserve">jätta </w:t>
      </w:r>
      <w:proofErr w:type="spellStart"/>
      <w:r w:rsidR="00897578">
        <w:rPr>
          <w:rFonts w:cs="Times New Roman"/>
          <w:lang w:val="et-EE"/>
        </w:rPr>
        <w:t>õigustloova</w:t>
      </w:r>
      <w:proofErr w:type="spellEnd"/>
      <w:r w:rsidR="00897578">
        <w:rPr>
          <w:rFonts w:cs="Times New Roman"/>
          <w:lang w:val="et-EE"/>
        </w:rPr>
        <w:t xml:space="preserve"> aktiga </w:t>
      </w:r>
      <w:r w:rsidR="009942F0" w:rsidRPr="009B361F">
        <w:rPr>
          <w:rFonts w:cs="Times New Roman"/>
          <w:lang w:val="et-EE"/>
        </w:rPr>
        <w:t>reguleerimiseks määrusandjale.</w:t>
      </w:r>
      <w:r w:rsidR="00CB6D58" w:rsidRPr="009B361F">
        <w:rPr>
          <w:rFonts w:cs="Times New Roman"/>
          <w:lang w:val="et-EE"/>
        </w:rPr>
        <w:t xml:space="preserve"> Kuigi HMS-i </w:t>
      </w:r>
      <w:r w:rsidR="004701C0" w:rsidRPr="009B361F">
        <w:rPr>
          <w:rFonts w:cs="Times New Roman"/>
          <w:lang w:val="et-EE"/>
        </w:rPr>
        <w:t xml:space="preserve">määruseid </w:t>
      </w:r>
      <w:r w:rsidR="00CB6D58" w:rsidRPr="009B361F">
        <w:rPr>
          <w:rFonts w:cs="Times New Roman"/>
          <w:lang w:val="et-EE"/>
        </w:rPr>
        <w:t>puudutavad sätted</w:t>
      </w:r>
      <w:r w:rsidR="00F6787D" w:rsidRPr="009B361F">
        <w:rPr>
          <w:rFonts w:cs="Times New Roman"/>
          <w:lang w:val="et-EE"/>
        </w:rPr>
        <w:t xml:space="preserve"> jätavad määruse andmiseks </w:t>
      </w:r>
      <w:r w:rsidR="004701C0" w:rsidRPr="009B361F">
        <w:rPr>
          <w:rFonts w:cs="Times New Roman"/>
          <w:lang w:val="et-EE"/>
        </w:rPr>
        <w:t xml:space="preserve">pädeva haldusorgani küsimuse lahtiseks, on põhiseadusest tuletatav, et määruste andmise õigus </w:t>
      </w:r>
      <w:r w:rsidR="006D325F" w:rsidRPr="009B361F">
        <w:rPr>
          <w:rFonts w:cs="Times New Roman"/>
          <w:lang w:val="et-EE"/>
        </w:rPr>
        <w:t>tuleb kõne alla Vabariigi Valitsuse ja ministrite</w:t>
      </w:r>
      <w:r w:rsidR="00A5742C" w:rsidRPr="009B361F">
        <w:rPr>
          <w:rFonts w:cs="Times New Roman"/>
          <w:lang w:val="et-EE"/>
        </w:rPr>
        <w:t xml:space="preserve"> puhul</w:t>
      </w:r>
      <w:r w:rsidR="003B65AA">
        <w:rPr>
          <w:rFonts w:cs="Times New Roman"/>
          <w:lang w:val="et-EE"/>
        </w:rPr>
        <w:t xml:space="preserve"> ehk riigi täitevvõimu</w:t>
      </w:r>
      <w:r w:rsidR="00704C5E">
        <w:rPr>
          <w:rFonts w:cs="Times New Roman"/>
          <w:lang w:val="et-EE"/>
        </w:rPr>
        <w:t>organite puhul</w:t>
      </w:r>
      <w:r w:rsidR="00A5742C" w:rsidRPr="009B361F">
        <w:rPr>
          <w:rFonts w:cs="Times New Roman"/>
          <w:lang w:val="et-EE"/>
        </w:rPr>
        <w:t>. Seaduse</w:t>
      </w:r>
      <w:r w:rsidR="00CC0ED9" w:rsidRPr="009B361F">
        <w:rPr>
          <w:rFonts w:cs="Times New Roman"/>
          <w:lang w:val="et-EE"/>
        </w:rPr>
        <w:t xml:space="preserve"> tasandil on </w:t>
      </w:r>
      <w:proofErr w:type="spellStart"/>
      <w:r w:rsidR="00CC0ED9" w:rsidRPr="009B361F">
        <w:rPr>
          <w:rFonts w:cs="Times New Roman"/>
          <w:lang w:val="et-EE"/>
        </w:rPr>
        <w:t>määrusandlusõigust</w:t>
      </w:r>
      <w:proofErr w:type="spellEnd"/>
      <w:r w:rsidR="00CC0ED9" w:rsidRPr="009B361F">
        <w:rPr>
          <w:rFonts w:cs="Times New Roman"/>
          <w:lang w:val="et-EE"/>
        </w:rPr>
        <w:t xml:space="preserve"> </w:t>
      </w:r>
      <w:r w:rsidR="00CC0ED9" w:rsidRPr="004E3387">
        <w:rPr>
          <w:rFonts w:cs="Times New Roman"/>
          <w:lang w:val="et-EE"/>
        </w:rPr>
        <w:t xml:space="preserve">tunnustatud ka selliste </w:t>
      </w:r>
      <w:r w:rsidR="006D325F" w:rsidRPr="004E3387">
        <w:rPr>
          <w:rFonts w:cs="Times New Roman"/>
          <w:lang w:val="et-EE"/>
        </w:rPr>
        <w:t>riigist eraldiseisvate</w:t>
      </w:r>
      <w:r w:rsidR="00BB28E6">
        <w:rPr>
          <w:rFonts w:cs="Times New Roman"/>
          <w:lang w:val="et-EE"/>
        </w:rPr>
        <w:t xml:space="preserve">, </w:t>
      </w:r>
      <w:r w:rsidR="004E3387" w:rsidRPr="004E3387">
        <w:rPr>
          <w:rFonts w:cs="Times New Roman"/>
          <w:lang w:val="et-EE"/>
        </w:rPr>
        <w:t xml:space="preserve">kuid siiski </w:t>
      </w:r>
      <w:r w:rsidR="0002773F" w:rsidRPr="004E3387">
        <w:rPr>
          <w:rFonts w:cs="Times New Roman"/>
          <w:lang w:val="et-EE"/>
        </w:rPr>
        <w:t>täitevvõimu</w:t>
      </w:r>
      <w:r w:rsidR="004E3387" w:rsidRPr="004E3387">
        <w:rPr>
          <w:rFonts w:cs="Times New Roman"/>
          <w:lang w:val="et-EE"/>
        </w:rPr>
        <w:t xml:space="preserve"> haru</w:t>
      </w:r>
      <w:r w:rsidR="0002773F" w:rsidRPr="004E3387">
        <w:rPr>
          <w:rFonts w:cs="Times New Roman"/>
          <w:lang w:val="et-EE"/>
        </w:rPr>
        <w:t xml:space="preserve"> alla liigitatavate </w:t>
      </w:r>
      <w:r w:rsidR="006D325F" w:rsidRPr="004E3387">
        <w:rPr>
          <w:rFonts w:cs="Times New Roman"/>
          <w:lang w:val="et-EE"/>
        </w:rPr>
        <w:t>avalik-õiguslike juriidiliste</w:t>
      </w:r>
      <w:r w:rsidR="006D325F" w:rsidRPr="009B361F">
        <w:rPr>
          <w:rFonts w:cs="Times New Roman"/>
          <w:lang w:val="et-EE"/>
        </w:rPr>
        <w:t xml:space="preserve"> isikute puhul</w:t>
      </w:r>
      <w:r w:rsidR="00CC0ED9" w:rsidRPr="009B361F">
        <w:rPr>
          <w:rFonts w:cs="Times New Roman"/>
          <w:lang w:val="et-EE"/>
        </w:rPr>
        <w:t xml:space="preserve">, millel on põhiseadusest tulenev autonoomia (nt </w:t>
      </w:r>
      <w:proofErr w:type="spellStart"/>
      <w:r w:rsidR="00CC0ED9" w:rsidRPr="009B361F">
        <w:rPr>
          <w:rFonts w:cs="Times New Roman"/>
          <w:lang w:val="et-EE"/>
        </w:rPr>
        <w:t>KOV-id</w:t>
      </w:r>
      <w:proofErr w:type="spellEnd"/>
      <w:r w:rsidR="00CC0ED9" w:rsidRPr="009B361F">
        <w:rPr>
          <w:rFonts w:cs="Times New Roman"/>
          <w:lang w:val="et-EE"/>
        </w:rPr>
        <w:t>)</w:t>
      </w:r>
      <w:r w:rsidR="006D325F" w:rsidRPr="009B361F">
        <w:rPr>
          <w:rFonts w:cs="Times New Roman"/>
          <w:lang w:val="et-EE"/>
        </w:rPr>
        <w:t>.</w:t>
      </w:r>
      <w:r w:rsidR="00F81EB6" w:rsidRPr="004A6F89">
        <w:rPr>
          <w:rFonts w:cs="Times New Roman"/>
          <w:lang w:val="et-EE"/>
        </w:rPr>
        <w:t xml:space="preserve"> </w:t>
      </w:r>
      <w:r w:rsidR="0063279D" w:rsidRPr="004A6F89">
        <w:rPr>
          <w:rFonts w:cs="Times New Roman"/>
          <w:lang w:val="et-EE"/>
        </w:rPr>
        <w:t>M</w:t>
      </w:r>
      <w:r w:rsidR="00F81EB6" w:rsidRPr="004A6F89">
        <w:rPr>
          <w:rFonts w:cs="Times New Roman"/>
          <w:lang w:val="et-EE"/>
        </w:rPr>
        <w:t xml:space="preserve">äärus on põhiseaduse tasandi mõiste ning </w:t>
      </w:r>
      <w:r w:rsidR="0063279D" w:rsidRPr="004A6F89">
        <w:rPr>
          <w:rFonts w:cs="Times New Roman"/>
          <w:lang w:val="et-EE"/>
        </w:rPr>
        <w:t xml:space="preserve">sellest tulenevalt </w:t>
      </w:r>
      <w:r w:rsidR="00F81EB6" w:rsidRPr="004A6F89">
        <w:rPr>
          <w:rFonts w:cs="Times New Roman"/>
          <w:lang w:val="et-EE"/>
        </w:rPr>
        <w:t xml:space="preserve">ei saa </w:t>
      </w:r>
      <w:r w:rsidR="00F1297D">
        <w:rPr>
          <w:rFonts w:cs="Times New Roman"/>
          <w:lang w:val="et-EE"/>
        </w:rPr>
        <w:t xml:space="preserve">seadusandja </w:t>
      </w:r>
      <w:r w:rsidR="00F81EB6" w:rsidRPr="004A6F89">
        <w:rPr>
          <w:rFonts w:cs="Times New Roman"/>
          <w:lang w:val="et-EE"/>
        </w:rPr>
        <w:t>määruse andmise õigust anda ükskõik millisele haldusorganile</w:t>
      </w:r>
      <w:r w:rsidR="0063279D" w:rsidRPr="004A6F89">
        <w:rPr>
          <w:rFonts w:cs="Times New Roman"/>
          <w:lang w:val="et-EE"/>
        </w:rPr>
        <w:t>, vaid silmas tuleb pidada põhiseaduses määrusele kui õigusaktile antud tähendust</w:t>
      </w:r>
      <w:r w:rsidR="00F81EB6" w:rsidRPr="004A6F89">
        <w:rPr>
          <w:rFonts w:cs="Times New Roman"/>
          <w:lang w:val="et-EE"/>
        </w:rPr>
        <w:t xml:space="preserve">. </w:t>
      </w:r>
    </w:p>
    <w:p w14:paraId="413948A5" w14:textId="5C54286B" w:rsidR="00142432" w:rsidRPr="004A6F89" w:rsidRDefault="00C41DBF" w:rsidP="009D7138">
      <w:pPr>
        <w:jc w:val="both"/>
        <w:rPr>
          <w:rFonts w:cs="Times New Roman"/>
          <w:lang w:val="et-EE"/>
        </w:rPr>
      </w:pPr>
      <w:r w:rsidRPr="004A6F89">
        <w:rPr>
          <w:rFonts w:cs="Times New Roman"/>
          <w:lang w:val="et-EE"/>
        </w:rPr>
        <w:t xml:space="preserve">Eelnõukohane seadus loetleb </w:t>
      </w:r>
      <w:proofErr w:type="spellStart"/>
      <w:r w:rsidRPr="004A6F89">
        <w:rPr>
          <w:rFonts w:cs="Times New Roman"/>
          <w:lang w:val="et-EE"/>
        </w:rPr>
        <w:t>KHAN-i</w:t>
      </w:r>
      <w:proofErr w:type="spellEnd"/>
      <w:r w:rsidRPr="004A6F89">
        <w:rPr>
          <w:rFonts w:cs="Times New Roman"/>
          <w:lang w:val="et-EE"/>
        </w:rPr>
        <w:t xml:space="preserve"> pädevused KS §-s 41</w:t>
      </w:r>
      <w:r w:rsidRPr="004A6F89">
        <w:rPr>
          <w:rFonts w:cs="Times New Roman"/>
          <w:vertAlign w:val="superscript"/>
          <w:lang w:val="et-EE"/>
        </w:rPr>
        <w:t>1</w:t>
      </w:r>
      <w:r w:rsidR="009658FB" w:rsidRPr="004A6F89">
        <w:rPr>
          <w:rFonts w:cs="Times New Roman"/>
          <w:lang w:val="et-EE"/>
        </w:rPr>
        <w:t xml:space="preserve">. </w:t>
      </w:r>
      <w:proofErr w:type="spellStart"/>
      <w:r w:rsidR="009658FB" w:rsidRPr="004A6F89">
        <w:rPr>
          <w:rFonts w:cs="Times New Roman"/>
          <w:lang w:val="et-EE"/>
        </w:rPr>
        <w:t>KHAN-i</w:t>
      </w:r>
      <w:proofErr w:type="spellEnd"/>
      <w:r w:rsidR="009658FB" w:rsidRPr="004A6F89">
        <w:rPr>
          <w:rFonts w:cs="Times New Roman"/>
          <w:lang w:val="et-EE"/>
        </w:rPr>
        <w:t xml:space="preserve"> pädevusi tuleneb ka muudest </w:t>
      </w:r>
      <w:proofErr w:type="spellStart"/>
      <w:r w:rsidR="009658FB" w:rsidRPr="004A6F89">
        <w:rPr>
          <w:rFonts w:cs="Times New Roman"/>
          <w:lang w:val="et-EE"/>
        </w:rPr>
        <w:t>KS</w:t>
      </w:r>
      <w:r w:rsidR="00F50FF0">
        <w:rPr>
          <w:rFonts w:cs="Times New Roman"/>
          <w:lang w:val="et-EE"/>
        </w:rPr>
        <w:t>-i</w:t>
      </w:r>
      <w:proofErr w:type="spellEnd"/>
      <w:r w:rsidR="009658FB" w:rsidRPr="004A6F89">
        <w:rPr>
          <w:rFonts w:cs="Times New Roman"/>
          <w:lang w:val="et-EE"/>
        </w:rPr>
        <w:t xml:space="preserve"> sätetest. </w:t>
      </w:r>
      <w:r w:rsidR="009C471D" w:rsidRPr="004A6F89">
        <w:rPr>
          <w:rFonts w:cs="Times New Roman"/>
          <w:lang w:val="et-EE"/>
        </w:rPr>
        <w:t>Põhiseaduse vaatest probleemne on n</w:t>
      </w:r>
      <w:r w:rsidR="007C2153" w:rsidRPr="004A6F89">
        <w:rPr>
          <w:rFonts w:cs="Times New Roman"/>
          <w:lang w:val="et-EE"/>
        </w:rPr>
        <w:t>äiteks eelnõukoha</w:t>
      </w:r>
      <w:r w:rsidR="009C471D" w:rsidRPr="004A6F89">
        <w:rPr>
          <w:rFonts w:cs="Times New Roman"/>
          <w:lang w:val="et-EE"/>
        </w:rPr>
        <w:t>ne</w:t>
      </w:r>
      <w:r w:rsidR="007C2153" w:rsidRPr="004A6F89">
        <w:rPr>
          <w:rFonts w:cs="Times New Roman"/>
          <w:lang w:val="et-EE"/>
        </w:rPr>
        <w:t xml:space="preserve"> KS § 112 lg 1</w:t>
      </w:r>
      <w:r w:rsidR="009C471D" w:rsidRPr="004A6F89">
        <w:rPr>
          <w:rFonts w:cs="Times New Roman"/>
          <w:lang w:val="et-EE"/>
        </w:rPr>
        <w:t xml:space="preserve">, </w:t>
      </w:r>
      <w:r w:rsidR="00164ADF" w:rsidRPr="004A6F89">
        <w:rPr>
          <w:rFonts w:cs="Times New Roman"/>
          <w:lang w:val="et-EE"/>
        </w:rPr>
        <w:t>mille kohaselt kehtestab rahvakohtunikule makstava tasu suuruse ja maksmise korra kohtute haldus- ja arendusnõukogu</w:t>
      </w:r>
      <w:r w:rsidR="009C471D" w:rsidRPr="004A6F89">
        <w:rPr>
          <w:rFonts w:cs="Times New Roman"/>
          <w:lang w:val="et-EE"/>
        </w:rPr>
        <w:t xml:space="preserve">. Rahvakohtuniku õigusliku staatuse ja sõltumatuse tagatised peaks </w:t>
      </w:r>
      <w:r w:rsidR="009C471D" w:rsidRPr="004A6F89">
        <w:rPr>
          <w:rFonts w:cs="Times New Roman"/>
          <w:lang w:val="et-EE"/>
        </w:rPr>
        <w:lastRenderedPageBreak/>
        <w:t>sarnaselt kohtunike</w:t>
      </w:r>
      <w:r w:rsidR="00771EDC" w:rsidRPr="004A6F89">
        <w:rPr>
          <w:rFonts w:cs="Times New Roman"/>
          <w:lang w:val="et-EE"/>
        </w:rPr>
        <w:t xml:space="preserve">ga kehtestama Riigikogu. Detailide reguleerimiseks saab Riigikogu </w:t>
      </w:r>
      <w:r w:rsidR="00E21EB9" w:rsidRPr="004A6F89">
        <w:rPr>
          <w:rFonts w:cs="Times New Roman"/>
          <w:lang w:val="et-EE"/>
        </w:rPr>
        <w:t xml:space="preserve">anda </w:t>
      </w:r>
      <w:proofErr w:type="spellStart"/>
      <w:r w:rsidR="00E21EB9" w:rsidRPr="004A6F89">
        <w:rPr>
          <w:rFonts w:cs="Times New Roman"/>
          <w:lang w:val="et-EE"/>
        </w:rPr>
        <w:t>määrusandlusvolituse</w:t>
      </w:r>
      <w:proofErr w:type="spellEnd"/>
      <w:r w:rsidR="00142432">
        <w:rPr>
          <w:rFonts w:cs="Times New Roman"/>
          <w:lang w:val="et-EE"/>
        </w:rPr>
        <w:t xml:space="preserve"> nt ministrile.</w:t>
      </w:r>
      <w:r w:rsidR="009833AE">
        <w:rPr>
          <w:rStyle w:val="Allmrkuseviide"/>
          <w:rFonts w:cs="Times New Roman"/>
          <w:lang w:val="et-EE"/>
        </w:rPr>
        <w:footnoteReference w:id="15"/>
      </w:r>
      <w:r w:rsidR="00142432">
        <w:rPr>
          <w:rFonts w:cs="Times New Roman"/>
          <w:lang w:val="et-EE"/>
        </w:rPr>
        <w:t xml:space="preserve"> </w:t>
      </w:r>
    </w:p>
    <w:p w14:paraId="42A2CF36" w14:textId="62F37D35" w:rsidR="00CC0ED9" w:rsidRPr="004A6F89" w:rsidRDefault="00450D3B" w:rsidP="00702183">
      <w:pPr>
        <w:pStyle w:val="Loendilik"/>
        <w:numPr>
          <w:ilvl w:val="0"/>
          <w:numId w:val="1"/>
        </w:numPr>
        <w:jc w:val="both"/>
        <w:rPr>
          <w:rFonts w:cs="Times New Roman"/>
          <w:b/>
          <w:bCs/>
          <w:lang w:val="et-EE"/>
        </w:rPr>
      </w:pPr>
      <w:r w:rsidRPr="004A6F89">
        <w:rPr>
          <w:rFonts w:cs="Times New Roman"/>
          <w:b/>
          <w:bCs/>
          <w:lang w:val="et-EE"/>
        </w:rPr>
        <w:t>Esimese ja teise astme kohtute eelarve kaitsmine</w:t>
      </w:r>
    </w:p>
    <w:p w14:paraId="779DC6FB" w14:textId="6A3229C3" w:rsidR="00450D3B" w:rsidRPr="004A6F89" w:rsidRDefault="00450D3B" w:rsidP="00450D3B">
      <w:pPr>
        <w:jc w:val="both"/>
        <w:rPr>
          <w:rFonts w:cs="Times New Roman"/>
          <w:lang w:val="et-EE"/>
        </w:rPr>
      </w:pPr>
      <w:r w:rsidRPr="004A6F89">
        <w:rPr>
          <w:rFonts w:cs="Times New Roman"/>
          <w:lang w:val="et-EE"/>
        </w:rPr>
        <w:t xml:space="preserve">Esimese ja teise astme kohtute eelarve </w:t>
      </w:r>
      <w:r w:rsidR="00B734A6" w:rsidRPr="004A6F89">
        <w:rPr>
          <w:rFonts w:cs="Times New Roman"/>
          <w:lang w:val="et-EE"/>
        </w:rPr>
        <w:t>kaitsmise osas viitame varasemale seisukohale ja ka õiguskirjanduses toodud argumentidele.</w:t>
      </w:r>
      <w:r w:rsidR="00B734A6" w:rsidRPr="004A6F89">
        <w:rPr>
          <w:rStyle w:val="Allmrkuseviide"/>
          <w:rFonts w:cs="Times New Roman"/>
          <w:lang w:val="et-EE"/>
        </w:rPr>
        <w:footnoteReference w:id="16"/>
      </w:r>
      <w:r w:rsidR="00B734A6" w:rsidRPr="004A6F89">
        <w:rPr>
          <w:rFonts w:cs="Times New Roman"/>
          <w:lang w:val="et-EE"/>
        </w:rPr>
        <w:t xml:space="preserve"> </w:t>
      </w:r>
      <w:r w:rsidR="00DD4B02" w:rsidRPr="004A6F89">
        <w:rPr>
          <w:rFonts w:cs="Times New Roman"/>
          <w:lang w:val="et-EE"/>
        </w:rPr>
        <w:t xml:space="preserve">Põhiseaduse vaatest probleemsena näeme </w:t>
      </w:r>
      <w:r w:rsidR="006D00D6" w:rsidRPr="004A6F89">
        <w:rPr>
          <w:rFonts w:cs="Times New Roman"/>
          <w:lang w:val="et-EE"/>
        </w:rPr>
        <w:t xml:space="preserve">esiteks </w:t>
      </w:r>
      <w:r w:rsidR="00DD4B02" w:rsidRPr="004A6F89">
        <w:rPr>
          <w:rFonts w:cs="Times New Roman"/>
          <w:lang w:val="et-EE"/>
        </w:rPr>
        <w:t xml:space="preserve">Riigikohtu esimehe rolli eelarve läbirääkimistel. </w:t>
      </w:r>
      <w:r w:rsidR="00BE0922" w:rsidRPr="004A6F89">
        <w:rPr>
          <w:rFonts w:cs="Times New Roman"/>
          <w:lang w:val="et-EE"/>
        </w:rPr>
        <w:t xml:space="preserve">Eelnõukohane </w:t>
      </w:r>
      <w:r w:rsidR="00D507B1" w:rsidRPr="004A6F89">
        <w:rPr>
          <w:rFonts w:cs="Times New Roman"/>
          <w:lang w:val="et-EE"/>
        </w:rPr>
        <w:t>KS § 43</w:t>
      </w:r>
      <w:r w:rsidR="00D507B1" w:rsidRPr="004A6F89">
        <w:rPr>
          <w:rFonts w:cs="Times New Roman"/>
          <w:vertAlign w:val="superscript"/>
          <w:lang w:val="et-EE"/>
        </w:rPr>
        <w:t>1</w:t>
      </w:r>
      <w:r w:rsidR="00D507B1" w:rsidRPr="004A6F89">
        <w:rPr>
          <w:rFonts w:cs="Times New Roman"/>
          <w:lang w:val="et-EE"/>
        </w:rPr>
        <w:t xml:space="preserve"> lg 4 näeb ette, et „Riigikogus osaleb kohtute grupi eelarveläbirääkimistel ning esindab esimese ja teise astme kohtuid ning Kohtuhaldusteenistust kohtute haldus- ja arendusnõukogu esimees. Valdkonna eest vastutav minister osaleb Riigikogus sõnaõigusega.“</w:t>
      </w:r>
      <w:r w:rsidR="00FD6179" w:rsidRPr="004A6F89">
        <w:rPr>
          <w:rFonts w:cs="Times New Roman"/>
          <w:lang w:val="et-EE"/>
        </w:rPr>
        <w:t xml:space="preserve"> </w:t>
      </w:r>
      <w:proofErr w:type="spellStart"/>
      <w:r w:rsidR="00E50A11" w:rsidRPr="004A6F89">
        <w:rPr>
          <w:rFonts w:cs="Times New Roman"/>
          <w:lang w:val="et-EE"/>
        </w:rPr>
        <w:t>KHAN-i</w:t>
      </w:r>
      <w:proofErr w:type="spellEnd"/>
      <w:r w:rsidR="00E50A11" w:rsidRPr="004A6F89">
        <w:rPr>
          <w:rFonts w:cs="Times New Roman"/>
          <w:lang w:val="et-EE"/>
        </w:rPr>
        <w:t xml:space="preserve"> esimees on eelnõukohase KS § 40</w:t>
      </w:r>
      <w:r w:rsidR="00E50A11" w:rsidRPr="004A6F89">
        <w:rPr>
          <w:rFonts w:cs="Times New Roman"/>
          <w:vertAlign w:val="superscript"/>
          <w:lang w:val="et-EE"/>
        </w:rPr>
        <w:t>1</w:t>
      </w:r>
      <w:r w:rsidR="00E50A11" w:rsidRPr="004A6F89">
        <w:rPr>
          <w:rFonts w:cs="Times New Roman"/>
          <w:lang w:val="et-EE"/>
        </w:rPr>
        <w:t xml:space="preserve"> lg 7 järgi Riigikohtu esimees.</w:t>
      </w:r>
      <w:r w:rsidR="006D00D6" w:rsidRPr="004A6F89">
        <w:rPr>
          <w:rFonts w:cs="Times New Roman"/>
          <w:lang w:val="et-EE"/>
        </w:rPr>
        <w:t xml:space="preserve"> </w:t>
      </w:r>
      <w:r w:rsidR="00DD4B02" w:rsidRPr="004A6F89">
        <w:rPr>
          <w:rFonts w:cs="Times New Roman"/>
          <w:lang w:val="et-EE"/>
        </w:rPr>
        <w:t>Riigikohtu esimees ei</w:t>
      </w:r>
      <w:r w:rsidR="006A3187" w:rsidRPr="004A6F89">
        <w:rPr>
          <w:rFonts w:cs="Times New Roman"/>
          <w:lang w:val="et-EE"/>
        </w:rPr>
        <w:t xml:space="preserve"> tohiks olla positsioonis, kus ei saa välistada huvide konflikti. Huvide konflikt võib tõusetuda sellest, et Riigikohtu esimees kui Riigikohtu juht </w:t>
      </w:r>
      <w:r w:rsidR="00A62C4B" w:rsidRPr="004A6F89">
        <w:rPr>
          <w:rFonts w:cs="Times New Roman"/>
          <w:lang w:val="et-EE"/>
        </w:rPr>
        <w:t xml:space="preserve">peab seisma Riigikohtu piisava eelarve olemasolu eest. Kui Riigikohtu esimees </w:t>
      </w:r>
      <w:r w:rsidR="38B33E36" w:rsidRPr="004A6F89">
        <w:rPr>
          <w:rFonts w:cs="Times New Roman"/>
          <w:lang w:val="et-EE"/>
        </w:rPr>
        <w:t>peaks</w:t>
      </w:r>
      <w:r w:rsidR="00A62C4B" w:rsidRPr="004A6F89">
        <w:rPr>
          <w:rFonts w:cs="Times New Roman"/>
          <w:lang w:val="et-EE"/>
        </w:rPr>
        <w:t xml:space="preserve"> </w:t>
      </w:r>
      <w:r w:rsidR="00066EF2" w:rsidRPr="004A6F89">
        <w:rPr>
          <w:rFonts w:cs="Times New Roman"/>
          <w:lang w:val="et-EE"/>
        </w:rPr>
        <w:t>Riigikogu rahanduskomisjoniga rääkima läbi ka esimese ja teise astme kohtute eest,</w:t>
      </w:r>
      <w:r w:rsidR="00E00168" w:rsidRPr="004A6F89">
        <w:rPr>
          <w:rFonts w:cs="Times New Roman"/>
          <w:lang w:val="et-EE"/>
        </w:rPr>
        <w:t xml:space="preserve"> ei saa välistada, et Riigikohtu esimees kaitseb primaarselt </w:t>
      </w:r>
      <w:r w:rsidR="008C6454" w:rsidRPr="004A6F89">
        <w:rPr>
          <w:rFonts w:cs="Times New Roman"/>
          <w:lang w:val="et-EE"/>
        </w:rPr>
        <w:t>Riigikohut kui enda juhitavat riigiorganit.</w:t>
      </w:r>
    </w:p>
    <w:p w14:paraId="31FCF066" w14:textId="3D762722" w:rsidR="0058563D" w:rsidRPr="004A6F89" w:rsidRDefault="00172F6E" w:rsidP="5CB795EB">
      <w:pPr>
        <w:jc w:val="both"/>
        <w:rPr>
          <w:rFonts w:cs="Times New Roman"/>
          <w:lang w:val="et-EE"/>
        </w:rPr>
      </w:pPr>
      <w:r w:rsidRPr="004A6F89">
        <w:rPr>
          <w:rFonts w:cs="Times New Roman"/>
          <w:lang w:val="et-EE"/>
        </w:rPr>
        <w:t xml:space="preserve">Teiseks on probleemne esimese ja teise astme kohtute eelarve läbirääkimine otse rahanduskomisjoniga. </w:t>
      </w:r>
      <w:r w:rsidR="00A176B8" w:rsidRPr="004A6F89">
        <w:rPr>
          <w:rFonts w:cs="Times New Roman"/>
          <w:lang w:val="et-EE"/>
        </w:rPr>
        <w:t>O</w:t>
      </w:r>
      <w:r w:rsidR="00FB2F31" w:rsidRPr="004A6F89">
        <w:rPr>
          <w:rFonts w:cs="Times New Roman"/>
          <w:lang w:val="et-EE"/>
        </w:rPr>
        <w:t xml:space="preserve">saliselt on kõlama jäänud, et </w:t>
      </w:r>
      <w:r w:rsidR="00A176B8" w:rsidRPr="004A6F89">
        <w:rPr>
          <w:rFonts w:cs="Times New Roman"/>
          <w:lang w:val="et-EE"/>
        </w:rPr>
        <w:t>selline muudatus on pelgalt õiguspoliitiline otsus</w:t>
      </w:r>
      <w:r w:rsidR="00F1611E" w:rsidRPr="004A6F89">
        <w:rPr>
          <w:rFonts w:cs="Times New Roman"/>
          <w:lang w:val="et-EE"/>
        </w:rPr>
        <w:t xml:space="preserve">. Käesoleva arvamuse esitajad sellega ei nõustu. </w:t>
      </w:r>
      <w:r w:rsidR="00DE3676" w:rsidRPr="004A6F89">
        <w:rPr>
          <w:rFonts w:cs="Times New Roman"/>
          <w:lang w:val="et-EE"/>
        </w:rPr>
        <w:t xml:space="preserve">PS § 87 p 5 annab eelarve koostamise õiguse sõnaselgelt Vabariigi Valitsuse pädevusse. </w:t>
      </w:r>
      <w:r w:rsidR="00B66CA1" w:rsidRPr="004A6F89">
        <w:rPr>
          <w:rFonts w:cs="Times New Roman"/>
          <w:lang w:val="et-EE"/>
        </w:rPr>
        <w:t xml:space="preserve">Selle sätte eesmärk on tagada, et </w:t>
      </w:r>
      <w:r w:rsidR="0033461A" w:rsidRPr="004A6F89">
        <w:rPr>
          <w:rFonts w:cs="Times New Roman"/>
          <w:lang w:val="et-EE"/>
        </w:rPr>
        <w:t>eelarve koosta</w:t>
      </w:r>
      <w:r w:rsidR="00B66CA1" w:rsidRPr="004A6F89">
        <w:rPr>
          <w:rFonts w:cs="Times New Roman"/>
          <w:lang w:val="et-EE"/>
        </w:rPr>
        <w:t xml:space="preserve">b </w:t>
      </w:r>
      <w:r w:rsidR="007E1302" w:rsidRPr="004A6F89">
        <w:rPr>
          <w:rFonts w:cs="Times New Roman"/>
          <w:lang w:val="et-EE"/>
        </w:rPr>
        <w:t xml:space="preserve">see riigiorgan, millel on tervikülevaade riigi rahalisest </w:t>
      </w:r>
      <w:r w:rsidR="007E1302" w:rsidRPr="00743D8E">
        <w:rPr>
          <w:rFonts w:cs="Times New Roman"/>
          <w:color w:val="000000" w:themeColor="text1"/>
          <w:lang w:val="et-EE"/>
        </w:rPr>
        <w:t>seisust</w:t>
      </w:r>
      <w:r w:rsidR="03CA1049" w:rsidRPr="00743D8E">
        <w:rPr>
          <w:rFonts w:cs="Times New Roman"/>
          <w:color w:val="000000" w:themeColor="text1"/>
          <w:lang w:val="et-EE"/>
        </w:rPr>
        <w:t xml:space="preserve"> ja riigi</w:t>
      </w:r>
      <w:r w:rsidR="7FDE48CB" w:rsidRPr="00743D8E">
        <w:rPr>
          <w:rFonts w:cs="Times New Roman"/>
          <w:color w:val="000000" w:themeColor="text1"/>
          <w:lang w:val="et-EE"/>
        </w:rPr>
        <w:t xml:space="preserve"> </w:t>
      </w:r>
      <w:r w:rsidR="03CA1049" w:rsidRPr="00743D8E">
        <w:rPr>
          <w:rFonts w:cs="Times New Roman"/>
          <w:color w:val="000000" w:themeColor="text1"/>
          <w:lang w:val="et-EE"/>
        </w:rPr>
        <w:t xml:space="preserve">elluviidavast </w:t>
      </w:r>
      <w:proofErr w:type="spellStart"/>
      <w:r w:rsidR="1DC5C00D" w:rsidRPr="00743D8E">
        <w:rPr>
          <w:rFonts w:cs="Times New Roman"/>
          <w:color w:val="000000" w:themeColor="text1"/>
          <w:lang w:val="et-EE"/>
        </w:rPr>
        <w:t>sise</w:t>
      </w:r>
      <w:proofErr w:type="spellEnd"/>
      <w:r w:rsidR="1DC5C00D" w:rsidRPr="00743D8E">
        <w:rPr>
          <w:rFonts w:cs="Times New Roman"/>
          <w:color w:val="000000" w:themeColor="text1"/>
          <w:lang w:val="et-EE"/>
        </w:rPr>
        <w:t>- ja välis</w:t>
      </w:r>
      <w:r w:rsidR="03CA1049" w:rsidRPr="00743D8E">
        <w:rPr>
          <w:rFonts w:cs="Times New Roman"/>
          <w:color w:val="000000" w:themeColor="text1"/>
          <w:lang w:val="et-EE"/>
        </w:rPr>
        <w:t>poliitikast</w:t>
      </w:r>
      <w:r w:rsidR="22F18485" w:rsidRPr="00743D8E">
        <w:rPr>
          <w:rFonts w:cs="Times New Roman"/>
          <w:color w:val="000000" w:themeColor="text1"/>
          <w:lang w:val="et-EE"/>
        </w:rPr>
        <w:t xml:space="preserve"> (vt PS § 87 p 1)</w:t>
      </w:r>
      <w:r w:rsidR="007E1302" w:rsidRPr="00743D8E">
        <w:rPr>
          <w:rFonts w:cs="Times New Roman"/>
          <w:color w:val="000000" w:themeColor="text1"/>
          <w:lang w:val="et-EE"/>
        </w:rPr>
        <w:t xml:space="preserve">. </w:t>
      </w:r>
      <w:r w:rsidR="00E226DF" w:rsidRPr="004A6F89">
        <w:rPr>
          <w:rFonts w:cs="Times New Roman"/>
          <w:lang w:val="et-EE"/>
        </w:rPr>
        <w:t xml:space="preserve">Kuna </w:t>
      </w:r>
      <w:proofErr w:type="spellStart"/>
      <w:r w:rsidR="00BF1791" w:rsidRPr="004A6F89">
        <w:rPr>
          <w:rFonts w:cs="Times New Roman"/>
          <w:lang w:val="et-EE"/>
        </w:rPr>
        <w:t>RES-i</w:t>
      </w:r>
      <w:proofErr w:type="spellEnd"/>
      <w:r w:rsidR="00BF1791" w:rsidRPr="004A6F89">
        <w:rPr>
          <w:rFonts w:cs="Times New Roman"/>
          <w:lang w:val="et-EE"/>
        </w:rPr>
        <w:t xml:space="preserve"> tähenduses põhiseaduslike institutsioonide eelarved räägitakse läbi Riigikogu rahanduskomisjoniga</w:t>
      </w:r>
      <w:r w:rsidR="00E226DF" w:rsidRPr="004A6F89">
        <w:rPr>
          <w:rFonts w:cs="Times New Roman"/>
          <w:lang w:val="et-EE"/>
        </w:rPr>
        <w:t xml:space="preserve"> (vt RES § 38 lg 2</w:t>
      </w:r>
      <w:r w:rsidR="00E226DF" w:rsidRPr="004A6F89">
        <w:rPr>
          <w:rFonts w:cs="Times New Roman"/>
          <w:vertAlign w:val="superscript"/>
          <w:lang w:val="et-EE"/>
        </w:rPr>
        <w:t>1</w:t>
      </w:r>
      <w:r w:rsidR="00E226DF" w:rsidRPr="004A6F89">
        <w:rPr>
          <w:rFonts w:cs="Times New Roman"/>
          <w:lang w:val="et-EE"/>
        </w:rPr>
        <w:t>), on PS § 87 p-st 5 juba tehtud erand.</w:t>
      </w:r>
      <w:r w:rsidR="00F45DDC" w:rsidRPr="004A6F89">
        <w:rPr>
          <w:rFonts w:cs="Times New Roman"/>
          <w:lang w:val="et-EE"/>
        </w:rPr>
        <w:t xml:space="preserve"> Seda erandit õigustavana võib näha kõrgemate riigiorganite (</w:t>
      </w:r>
      <w:proofErr w:type="spellStart"/>
      <w:r w:rsidR="00F45DDC" w:rsidRPr="004A6F89">
        <w:rPr>
          <w:rFonts w:cs="Times New Roman"/>
          <w:lang w:val="et-EE"/>
        </w:rPr>
        <w:t>RES-is</w:t>
      </w:r>
      <w:proofErr w:type="spellEnd"/>
      <w:r w:rsidR="00F45DDC" w:rsidRPr="004A6F89">
        <w:rPr>
          <w:rFonts w:cs="Times New Roman"/>
          <w:lang w:val="et-EE"/>
        </w:rPr>
        <w:t xml:space="preserve"> tähistatud põhiseaduslike institutsioonidena)</w:t>
      </w:r>
      <w:r w:rsidR="00061AEA" w:rsidRPr="004A6F89">
        <w:rPr>
          <w:rFonts w:cs="Times New Roman"/>
          <w:lang w:val="et-EE"/>
        </w:rPr>
        <w:t xml:space="preserve"> erilist positsiooni, sh vajadust tagada võimude lahusus. </w:t>
      </w:r>
      <w:r w:rsidR="004C4CD6" w:rsidRPr="004A6F89">
        <w:rPr>
          <w:rFonts w:cs="Times New Roman"/>
          <w:lang w:val="et-EE"/>
        </w:rPr>
        <w:t>Esimese ja teise astme kohtud ei moodusta aga põhiseaduse tähenduses kõrgemat riigiorganit</w:t>
      </w:r>
      <w:r w:rsidR="00BF540E" w:rsidRPr="004A6F89">
        <w:rPr>
          <w:rFonts w:cs="Times New Roman"/>
          <w:lang w:val="et-EE"/>
        </w:rPr>
        <w:t xml:space="preserve">. </w:t>
      </w:r>
      <w:r w:rsidR="00926BCD" w:rsidRPr="004A6F89">
        <w:rPr>
          <w:rFonts w:cs="Times New Roman"/>
          <w:lang w:val="et-EE"/>
        </w:rPr>
        <w:t xml:space="preserve">Seega puudub ka sisuline õigustus </w:t>
      </w:r>
      <w:r w:rsidR="00840D64" w:rsidRPr="004A6F89">
        <w:rPr>
          <w:rFonts w:cs="Times New Roman"/>
          <w:lang w:val="et-EE"/>
        </w:rPr>
        <w:t xml:space="preserve">teha </w:t>
      </w:r>
      <w:r w:rsidR="00926BCD" w:rsidRPr="004A6F89">
        <w:rPr>
          <w:rFonts w:cs="Times New Roman"/>
          <w:lang w:val="et-EE"/>
        </w:rPr>
        <w:t>esimese ja teise astme kohtute os</w:t>
      </w:r>
      <w:r w:rsidR="00840D64" w:rsidRPr="004A6F89">
        <w:rPr>
          <w:rFonts w:cs="Times New Roman"/>
          <w:lang w:val="et-EE"/>
        </w:rPr>
        <w:t>as PS § 87 p-st 5 erand.</w:t>
      </w:r>
    </w:p>
    <w:p w14:paraId="6832EB81" w14:textId="52C59A0D" w:rsidR="0058563D" w:rsidRPr="00D15B17" w:rsidRDefault="57212C98" w:rsidP="00450D3B">
      <w:pPr>
        <w:jc w:val="both"/>
        <w:rPr>
          <w:rFonts w:cs="Times New Roman"/>
          <w:color w:val="000000" w:themeColor="text1"/>
          <w:lang w:val="et-EE"/>
        </w:rPr>
      </w:pPr>
      <w:r w:rsidRPr="00D15B17">
        <w:rPr>
          <w:rFonts w:cs="Times New Roman"/>
          <w:color w:val="000000" w:themeColor="text1"/>
          <w:lang w:val="et-EE"/>
        </w:rPr>
        <w:t>Juhime veel</w:t>
      </w:r>
      <w:r w:rsidR="005B0362" w:rsidRPr="00D15B17">
        <w:rPr>
          <w:rFonts w:cs="Times New Roman"/>
          <w:color w:val="000000" w:themeColor="text1"/>
          <w:lang w:val="et-EE"/>
        </w:rPr>
        <w:t xml:space="preserve"> </w:t>
      </w:r>
      <w:r w:rsidRPr="00D15B17">
        <w:rPr>
          <w:rFonts w:cs="Times New Roman"/>
          <w:color w:val="000000" w:themeColor="text1"/>
          <w:lang w:val="et-EE"/>
        </w:rPr>
        <w:t xml:space="preserve">kord tähelepanu, et rahanduskomisjon on Riigikogu tööorgan, mille funktsioon on valmistada ette </w:t>
      </w:r>
      <w:r w:rsidR="52FA0222" w:rsidRPr="00D15B17">
        <w:rPr>
          <w:rFonts w:cs="Times New Roman"/>
          <w:color w:val="000000" w:themeColor="text1"/>
          <w:lang w:val="et-EE"/>
        </w:rPr>
        <w:t>Riigikogu täiskogu arutelusid ja otsuseid, teataval määral teostada ka parlamentaarset kontrolli. Komisjon</w:t>
      </w:r>
      <w:r w:rsidR="0E28FBEA" w:rsidRPr="00D15B17">
        <w:rPr>
          <w:rFonts w:cs="Times New Roman"/>
          <w:color w:val="000000" w:themeColor="text1"/>
          <w:lang w:val="et-EE"/>
        </w:rPr>
        <w:t xml:space="preserve"> e</w:t>
      </w:r>
      <w:r w:rsidR="52FA0222" w:rsidRPr="00D15B17">
        <w:rPr>
          <w:rFonts w:cs="Times New Roman"/>
          <w:color w:val="000000" w:themeColor="text1"/>
          <w:lang w:val="et-EE"/>
        </w:rPr>
        <w:t>i saa</w:t>
      </w:r>
      <w:r w:rsidR="28C81B44" w:rsidRPr="00D15B17">
        <w:rPr>
          <w:rFonts w:cs="Times New Roman"/>
          <w:color w:val="000000" w:themeColor="text1"/>
          <w:lang w:val="et-EE"/>
        </w:rPr>
        <w:t xml:space="preserve"> aga </w:t>
      </w:r>
      <w:r w:rsidR="67406886" w:rsidRPr="00D15B17">
        <w:rPr>
          <w:rFonts w:cs="Times New Roman"/>
          <w:color w:val="000000" w:themeColor="text1"/>
          <w:lang w:val="et-EE"/>
        </w:rPr>
        <w:t xml:space="preserve">teha otsuseid Riigikogu asemel (välja arvatud väga erandlikud põhjendatud juhtumid, näiteks Euroopa Liidu asjade </w:t>
      </w:r>
      <w:r w:rsidR="4D87A254" w:rsidRPr="00D15B17">
        <w:rPr>
          <w:rFonts w:cs="Times New Roman"/>
          <w:color w:val="000000" w:themeColor="text1"/>
          <w:lang w:val="et-EE"/>
        </w:rPr>
        <w:t xml:space="preserve">komisjoni seisukohad Euroopa Liidu õigusaktide eelnõudele) ega </w:t>
      </w:r>
      <w:r w:rsidR="0FC4E419" w:rsidRPr="4C465F46">
        <w:rPr>
          <w:rFonts w:cs="Times New Roman"/>
          <w:color w:val="000000" w:themeColor="text1"/>
          <w:lang w:val="et-EE"/>
        </w:rPr>
        <w:t xml:space="preserve">olla </w:t>
      </w:r>
      <w:r w:rsidR="4530B82E" w:rsidRPr="00D15B17">
        <w:rPr>
          <w:rFonts w:cs="Times New Roman"/>
          <w:color w:val="000000" w:themeColor="text1"/>
          <w:lang w:val="et-EE"/>
        </w:rPr>
        <w:t xml:space="preserve">selliste otsuste tegijaks, mille põhiseadus on andnud </w:t>
      </w:r>
      <w:r w:rsidR="622C2CAF" w:rsidRPr="00D15B17">
        <w:rPr>
          <w:rFonts w:cs="Times New Roman"/>
          <w:color w:val="000000" w:themeColor="text1"/>
          <w:lang w:val="et-EE"/>
        </w:rPr>
        <w:t>teise riigiorgani pädevusse (</w:t>
      </w:r>
      <w:r w:rsidR="668A4978" w:rsidRPr="00D15B17">
        <w:rPr>
          <w:rFonts w:cs="Times New Roman"/>
          <w:color w:val="000000" w:themeColor="text1"/>
          <w:lang w:val="et-EE"/>
        </w:rPr>
        <w:t xml:space="preserve">siin: </w:t>
      </w:r>
      <w:r w:rsidR="622C2CAF" w:rsidRPr="00D15B17">
        <w:rPr>
          <w:rFonts w:cs="Times New Roman"/>
          <w:color w:val="000000" w:themeColor="text1"/>
          <w:lang w:val="et-EE"/>
        </w:rPr>
        <w:t xml:space="preserve">eelarve koostamine). </w:t>
      </w:r>
      <w:r w:rsidR="08FE0DF8" w:rsidRPr="00D15B17">
        <w:rPr>
          <w:rFonts w:cs="Times New Roman"/>
          <w:color w:val="000000" w:themeColor="text1"/>
          <w:lang w:val="et-EE"/>
        </w:rPr>
        <w:t xml:space="preserve">Rahanduskomisjoni pädevus seoses riigieelarve eelnõuga peab jääma põhiseadusega sätestatud </w:t>
      </w:r>
      <w:r w:rsidR="622C2CAF" w:rsidRPr="00D15B17">
        <w:rPr>
          <w:rFonts w:cs="Times New Roman"/>
          <w:color w:val="000000" w:themeColor="text1"/>
          <w:lang w:val="et-EE"/>
        </w:rPr>
        <w:t xml:space="preserve">Riigikogu </w:t>
      </w:r>
      <w:r w:rsidR="2532423B" w:rsidRPr="00D15B17">
        <w:rPr>
          <w:rFonts w:cs="Times New Roman"/>
          <w:color w:val="000000" w:themeColor="text1"/>
          <w:lang w:val="et-EE"/>
        </w:rPr>
        <w:t>eelarve</w:t>
      </w:r>
      <w:r w:rsidR="622C2CAF" w:rsidRPr="00D15B17">
        <w:rPr>
          <w:rFonts w:cs="Times New Roman"/>
          <w:color w:val="000000" w:themeColor="text1"/>
          <w:lang w:val="et-EE"/>
        </w:rPr>
        <w:t xml:space="preserve">pädevuse </w:t>
      </w:r>
      <w:r w:rsidR="79B94555" w:rsidRPr="00D15B17">
        <w:rPr>
          <w:rFonts w:cs="Times New Roman"/>
          <w:color w:val="000000" w:themeColor="text1"/>
          <w:lang w:val="et-EE"/>
        </w:rPr>
        <w:t xml:space="preserve">ja </w:t>
      </w:r>
      <w:r w:rsidR="622C2CAF" w:rsidRPr="00D15B17">
        <w:rPr>
          <w:rFonts w:cs="Times New Roman"/>
          <w:color w:val="000000" w:themeColor="text1"/>
          <w:lang w:val="et-EE"/>
        </w:rPr>
        <w:t xml:space="preserve">riigieelarve </w:t>
      </w:r>
      <w:r w:rsidR="2F8273F4" w:rsidRPr="00D15B17">
        <w:rPr>
          <w:rFonts w:cs="Times New Roman"/>
          <w:color w:val="000000" w:themeColor="text1"/>
          <w:lang w:val="et-EE"/>
        </w:rPr>
        <w:t xml:space="preserve">eelnõu </w:t>
      </w:r>
      <w:r w:rsidR="622C2CAF" w:rsidRPr="00D15B17">
        <w:rPr>
          <w:rFonts w:cs="Times New Roman"/>
          <w:color w:val="000000" w:themeColor="text1"/>
          <w:lang w:val="et-EE"/>
        </w:rPr>
        <w:t>menetl</w:t>
      </w:r>
      <w:r w:rsidR="0C797954" w:rsidRPr="00D15B17">
        <w:rPr>
          <w:rFonts w:cs="Times New Roman"/>
          <w:color w:val="000000" w:themeColor="text1"/>
          <w:lang w:val="et-EE"/>
        </w:rPr>
        <w:t xml:space="preserve">use </w:t>
      </w:r>
      <w:r w:rsidR="4EF9EED2" w:rsidRPr="00D15B17">
        <w:rPr>
          <w:rFonts w:cs="Times New Roman"/>
          <w:color w:val="000000" w:themeColor="text1"/>
          <w:lang w:val="et-EE"/>
        </w:rPr>
        <w:t xml:space="preserve">raamidesse </w:t>
      </w:r>
      <w:r w:rsidR="2CC67426" w:rsidRPr="00D15B17">
        <w:rPr>
          <w:rFonts w:cs="Times New Roman"/>
          <w:color w:val="000000" w:themeColor="text1"/>
          <w:lang w:val="et-EE"/>
        </w:rPr>
        <w:t>(PS § 115 lg 2</w:t>
      </w:r>
      <w:r w:rsidR="2001024D" w:rsidRPr="00D15B17">
        <w:rPr>
          <w:rFonts w:cs="Times New Roman"/>
          <w:color w:val="000000" w:themeColor="text1"/>
          <w:lang w:val="et-EE"/>
        </w:rPr>
        <w:t xml:space="preserve">, </w:t>
      </w:r>
      <w:r w:rsidR="2CC67426" w:rsidRPr="00D15B17">
        <w:rPr>
          <w:rFonts w:cs="Times New Roman"/>
          <w:color w:val="000000" w:themeColor="text1"/>
          <w:lang w:val="et-EE"/>
        </w:rPr>
        <w:t xml:space="preserve">PS </w:t>
      </w:r>
      <w:r w:rsidR="7F08B0BD" w:rsidRPr="00D15B17">
        <w:rPr>
          <w:rFonts w:cs="Times New Roman"/>
          <w:color w:val="000000" w:themeColor="text1"/>
          <w:lang w:val="et-EE"/>
        </w:rPr>
        <w:t>§ 116).</w:t>
      </w:r>
    </w:p>
    <w:p w14:paraId="0A7683CA" w14:textId="035FFE4D" w:rsidR="6AEF5189" w:rsidRPr="004A6F89" w:rsidRDefault="008F4F64" w:rsidP="6AEF5189">
      <w:pPr>
        <w:jc w:val="both"/>
        <w:rPr>
          <w:rFonts w:cs="Times New Roman"/>
          <w:lang w:val="et-EE"/>
        </w:rPr>
      </w:pPr>
      <w:r w:rsidRPr="004A6F89">
        <w:rPr>
          <w:rFonts w:cs="Times New Roman"/>
          <w:lang w:val="et-EE"/>
        </w:rPr>
        <w:lastRenderedPageBreak/>
        <w:t xml:space="preserve">Pikemas perspektiivis võib ministri kui poliitiliselt vastutava täitevvõimu esindaja kaotamine eelarve kaitsmise protsessist tuua kaasa </w:t>
      </w:r>
      <w:r w:rsidR="001E0F08" w:rsidRPr="004A6F89">
        <w:rPr>
          <w:rFonts w:cs="Times New Roman"/>
          <w:lang w:val="et-EE"/>
        </w:rPr>
        <w:t xml:space="preserve">pinged ning praegu veel ettenähtamatud mõjud </w:t>
      </w:r>
      <w:r w:rsidR="004759DB" w:rsidRPr="004A6F89">
        <w:rPr>
          <w:rFonts w:cs="Times New Roman"/>
          <w:lang w:val="et-EE"/>
        </w:rPr>
        <w:t xml:space="preserve">seadusandliku ja kohtuvõimu suhetele. </w:t>
      </w:r>
      <w:r w:rsidR="00943704" w:rsidRPr="004A6F89">
        <w:rPr>
          <w:rFonts w:cs="Times New Roman"/>
          <w:lang w:val="et-EE"/>
        </w:rPr>
        <w:t xml:space="preserve">Viitame </w:t>
      </w:r>
      <w:r w:rsidR="00C1530F" w:rsidRPr="004A6F89">
        <w:rPr>
          <w:rFonts w:cs="Times New Roman"/>
          <w:lang w:val="et-EE"/>
        </w:rPr>
        <w:t>veel kord</w:t>
      </w:r>
      <w:r w:rsidR="00943704" w:rsidRPr="004A6F89">
        <w:rPr>
          <w:rFonts w:cs="Times New Roman"/>
          <w:lang w:val="et-EE"/>
        </w:rPr>
        <w:t xml:space="preserve"> Saksa õiguskirjanduses märgitule, et „[k]</w:t>
      </w:r>
      <w:proofErr w:type="spellStart"/>
      <w:r w:rsidR="00943704" w:rsidRPr="004A6F89">
        <w:rPr>
          <w:rFonts w:cs="Times New Roman"/>
          <w:lang w:val="et-EE"/>
        </w:rPr>
        <w:t>ohtuvõimu</w:t>
      </w:r>
      <w:proofErr w:type="spellEnd"/>
      <w:r w:rsidR="00943704" w:rsidRPr="004A6F89">
        <w:rPr>
          <w:rFonts w:cs="Times New Roman"/>
          <w:lang w:val="et-EE"/>
        </w:rPr>
        <w:t xml:space="preserve"> iseseisev haldamine ei ole aga ka õiguspoliitiliselt soovitatav. See viiks vaid probleemide ja konfliktide, mis seni on olnud täidesaatva ja kohtuvõimu vahelised, kohtusüsteemi siseseks probleemiks. […] Kohtute eelarvet ei saa arutada ja vastu võtta isoleeritult, vaid see nõuab teiste ministeeriumidega kooskõlastamist muude konkureerivate ja sama oluliste riiklike ülesannete rahastamise üle peetavas võitluses ja vajab just seetõttu ka ministeeriumide vahelise koostöö ja otsustusvõimega justiitsministri osalust. Muus osas toob poliitiliste, demokraatlikult legitimeerimist vajavate ja poliitilist vastutust nõudvate otsuste üleandmine kohtusüsteemile paratamatult kaasa selle „politiseerumise“, mis raskendab kohtusüsteemi neutraalset tegutsemist oma tegeliku õigusemõistmise ülesande täitmisel.</w:t>
      </w:r>
      <w:r w:rsidR="00C1530F" w:rsidRPr="004A6F89">
        <w:rPr>
          <w:rFonts w:cs="Times New Roman"/>
          <w:lang w:val="et-EE"/>
        </w:rPr>
        <w:t>”</w:t>
      </w:r>
      <w:r w:rsidR="00C1530F" w:rsidRPr="004A6F89">
        <w:rPr>
          <w:rStyle w:val="Allmrkuseviide"/>
          <w:rFonts w:cs="Times New Roman"/>
          <w:lang w:val="et-EE"/>
        </w:rPr>
        <w:footnoteReference w:id="17"/>
      </w:r>
    </w:p>
    <w:p w14:paraId="1BB9F8CC" w14:textId="56C79B6F" w:rsidR="00323CAE" w:rsidRPr="004A6F89" w:rsidRDefault="00323CAE" w:rsidP="00702183">
      <w:pPr>
        <w:pStyle w:val="Loendilik"/>
        <w:numPr>
          <w:ilvl w:val="0"/>
          <w:numId w:val="1"/>
        </w:numPr>
        <w:jc w:val="both"/>
        <w:rPr>
          <w:rFonts w:cs="Times New Roman"/>
          <w:b/>
          <w:bCs/>
          <w:lang w:val="et-EE"/>
        </w:rPr>
      </w:pPr>
      <w:r w:rsidRPr="004A6F89">
        <w:rPr>
          <w:rFonts w:cs="Times New Roman"/>
          <w:b/>
          <w:bCs/>
          <w:lang w:val="et-EE"/>
        </w:rPr>
        <w:t>Kohtunike tagasisidestamine</w:t>
      </w:r>
    </w:p>
    <w:p w14:paraId="559ADA8D" w14:textId="36C9FEBC" w:rsidR="00D8562E" w:rsidRPr="004A6F89" w:rsidRDefault="0037730B" w:rsidP="009D7138">
      <w:pPr>
        <w:jc w:val="both"/>
        <w:rPr>
          <w:rFonts w:cs="Times New Roman"/>
          <w:lang w:val="et-EE"/>
        </w:rPr>
      </w:pPr>
      <w:r w:rsidRPr="004A6F89">
        <w:rPr>
          <w:rFonts w:cs="Times New Roman"/>
          <w:lang w:val="et-EE"/>
        </w:rPr>
        <w:t>Eelnõukohase seadusega soovitakse sisse viia tagasisidevestlus. Kavandatud KS § 74</w:t>
      </w:r>
      <w:r w:rsidRPr="004A6F89">
        <w:rPr>
          <w:rFonts w:cs="Times New Roman"/>
          <w:vertAlign w:val="superscript"/>
          <w:lang w:val="et-EE"/>
        </w:rPr>
        <w:t>1</w:t>
      </w:r>
      <w:r w:rsidRPr="004A6F89">
        <w:rPr>
          <w:rFonts w:cs="Times New Roman"/>
          <w:lang w:val="et-EE"/>
        </w:rPr>
        <w:t xml:space="preserve"> </w:t>
      </w:r>
      <w:r w:rsidR="00503A81" w:rsidRPr="004A6F89">
        <w:rPr>
          <w:rFonts w:cs="Times New Roman"/>
          <w:lang w:val="et-EE"/>
        </w:rPr>
        <w:t xml:space="preserve">lg 1 </w:t>
      </w:r>
      <w:r w:rsidRPr="004A6F89">
        <w:rPr>
          <w:rFonts w:cs="Times New Roman"/>
          <w:lang w:val="et-EE"/>
        </w:rPr>
        <w:t>näeb ette, et</w:t>
      </w:r>
      <w:r w:rsidR="00503A81" w:rsidRPr="004A6F89">
        <w:rPr>
          <w:rFonts w:cs="Times New Roman"/>
          <w:lang w:val="et-EE"/>
        </w:rPr>
        <w:t xml:space="preserve"> k</w:t>
      </w:r>
      <w:r w:rsidRPr="004A6F89">
        <w:rPr>
          <w:rFonts w:cs="Times New Roman"/>
          <w:lang w:val="et-EE"/>
        </w:rPr>
        <w:t xml:space="preserve">ohtunikule tagasiside andmine toimub kohtuniku vestlusel kõrgema astme kohtu kohtunikuga, et toetada kohtunikku tema erialateadmiste ja -oskuste täiendamisel. </w:t>
      </w:r>
      <w:r w:rsidR="00503A81" w:rsidRPr="004A6F89">
        <w:rPr>
          <w:rFonts w:cs="Times New Roman"/>
          <w:lang w:val="et-EE"/>
        </w:rPr>
        <w:t>Lõike 2 kohaselt võib</w:t>
      </w:r>
      <w:r w:rsidRPr="004A6F89">
        <w:rPr>
          <w:rFonts w:cs="Times New Roman"/>
          <w:lang w:val="et-EE"/>
        </w:rPr>
        <w:t xml:space="preserve"> </w:t>
      </w:r>
      <w:r w:rsidR="00503A81" w:rsidRPr="004A6F89">
        <w:rPr>
          <w:rFonts w:cs="Times New Roman"/>
          <w:lang w:val="et-EE"/>
        </w:rPr>
        <w:t>e</w:t>
      </w:r>
      <w:r w:rsidRPr="004A6F89">
        <w:rPr>
          <w:rFonts w:cs="Times New Roman"/>
          <w:lang w:val="et-EE"/>
        </w:rPr>
        <w:t>ttepaneku tagasisidevestluse pidamiseks kõrgema astme kohtu kolleegiumi esimehele esitada</w:t>
      </w:r>
      <w:r w:rsidR="00CD3B42">
        <w:rPr>
          <w:rFonts w:cs="Times New Roman"/>
          <w:lang w:val="et-EE"/>
        </w:rPr>
        <w:t xml:space="preserve"> </w:t>
      </w:r>
      <w:r w:rsidRPr="004A6F89">
        <w:rPr>
          <w:rFonts w:cs="Times New Roman"/>
          <w:lang w:val="et-EE"/>
        </w:rPr>
        <w:t>Riigikohtu esimees esimese ja teise astme kohtu kohtuniku suhtes</w:t>
      </w:r>
      <w:r w:rsidR="00503A81" w:rsidRPr="004A6F89">
        <w:rPr>
          <w:rFonts w:cs="Times New Roman"/>
          <w:lang w:val="et-EE"/>
        </w:rPr>
        <w:t>, r</w:t>
      </w:r>
      <w:r w:rsidRPr="004A6F89">
        <w:rPr>
          <w:rFonts w:cs="Times New Roman"/>
          <w:lang w:val="et-EE"/>
        </w:rPr>
        <w:t>ingkonnakohtu esimees esimese astme kohtuniku suhtes</w:t>
      </w:r>
      <w:r w:rsidR="00503A81" w:rsidRPr="004A6F89">
        <w:rPr>
          <w:rFonts w:cs="Times New Roman"/>
          <w:lang w:val="et-EE"/>
        </w:rPr>
        <w:t xml:space="preserve"> ning </w:t>
      </w:r>
      <w:r w:rsidRPr="004A6F89">
        <w:rPr>
          <w:rFonts w:cs="Times New Roman"/>
          <w:lang w:val="et-EE"/>
        </w:rPr>
        <w:t xml:space="preserve">esimese või teise astme kohtu esimees sama kohtu kohtuniku suhtes. </w:t>
      </w:r>
      <w:r w:rsidR="00503A81" w:rsidRPr="004A6F89">
        <w:rPr>
          <w:rFonts w:cs="Times New Roman"/>
          <w:lang w:val="et-EE"/>
        </w:rPr>
        <w:t>Lõike 3 kohaselt võib</w:t>
      </w:r>
      <w:r w:rsidRPr="004A6F89">
        <w:rPr>
          <w:rFonts w:cs="Times New Roman"/>
          <w:lang w:val="et-EE"/>
        </w:rPr>
        <w:t xml:space="preserve"> </w:t>
      </w:r>
      <w:r w:rsidR="00503A81" w:rsidRPr="004A6F89">
        <w:rPr>
          <w:rFonts w:cs="Times New Roman"/>
          <w:lang w:val="et-EE"/>
        </w:rPr>
        <w:t>k</w:t>
      </w:r>
      <w:r w:rsidRPr="004A6F89">
        <w:rPr>
          <w:rFonts w:cs="Times New Roman"/>
          <w:lang w:val="et-EE"/>
        </w:rPr>
        <w:t xml:space="preserve">õrgema astme kohtu kolleegiumi esimees kohtunikuga pidada tagasisidevestluse ka enda algatusel. </w:t>
      </w:r>
      <w:r w:rsidR="00364CF4" w:rsidRPr="004A6F89">
        <w:rPr>
          <w:rFonts w:cs="Times New Roman"/>
          <w:lang w:val="et-EE"/>
        </w:rPr>
        <w:t>Lõigete 4 ja5 kohaselt on</w:t>
      </w:r>
      <w:r w:rsidRPr="004A6F89">
        <w:rPr>
          <w:rFonts w:cs="Times New Roman"/>
          <w:lang w:val="et-EE"/>
        </w:rPr>
        <w:t xml:space="preserve"> </w:t>
      </w:r>
      <w:r w:rsidR="00364CF4" w:rsidRPr="004A6F89">
        <w:rPr>
          <w:rFonts w:cs="Times New Roman"/>
          <w:lang w:val="et-EE"/>
        </w:rPr>
        <w:t>t</w:t>
      </w:r>
      <w:r w:rsidRPr="004A6F89">
        <w:rPr>
          <w:rFonts w:cs="Times New Roman"/>
          <w:lang w:val="et-EE"/>
        </w:rPr>
        <w:t>agasisidevestlusele kutsutud kohtuniku osalemine vestlusel on kohustuslik</w:t>
      </w:r>
      <w:r w:rsidR="00364CF4" w:rsidRPr="004A6F89">
        <w:rPr>
          <w:rFonts w:cs="Times New Roman"/>
          <w:lang w:val="et-EE"/>
        </w:rPr>
        <w:t xml:space="preserve"> ning </w:t>
      </w:r>
      <w:r w:rsidRPr="004A6F89">
        <w:rPr>
          <w:rFonts w:cs="Times New Roman"/>
          <w:lang w:val="et-EE"/>
        </w:rPr>
        <w:t>vestlusest koostatakse kokkuvõte, mille kohta võib kohtunik, kellele tagasiside anti, esitada arvamuse</w:t>
      </w:r>
      <w:r w:rsidR="00364CF4" w:rsidRPr="004A6F89">
        <w:rPr>
          <w:rFonts w:cs="Times New Roman"/>
          <w:lang w:val="et-EE"/>
        </w:rPr>
        <w:t>.</w:t>
      </w:r>
    </w:p>
    <w:p w14:paraId="73CED097" w14:textId="0133E1F4" w:rsidR="009E0F7A" w:rsidRPr="004A6F89" w:rsidRDefault="00364CF4" w:rsidP="009D7138">
      <w:pPr>
        <w:jc w:val="both"/>
        <w:rPr>
          <w:rFonts w:cs="Times New Roman"/>
          <w:lang w:val="et-EE"/>
        </w:rPr>
      </w:pPr>
      <w:r w:rsidRPr="004A6F89">
        <w:rPr>
          <w:rFonts w:cs="Times New Roman"/>
          <w:lang w:val="et-EE"/>
        </w:rPr>
        <w:t>T</w:t>
      </w:r>
      <w:r w:rsidR="00BC61BE" w:rsidRPr="004A6F89">
        <w:rPr>
          <w:rFonts w:cs="Times New Roman"/>
          <w:lang w:val="et-EE"/>
        </w:rPr>
        <w:t xml:space="preserve">agasisidevestluse näol on </w:t>
      </w:r>
      <w:r w:rsidR="00CE1A51" w:rsidRPr="004A6F89">
        <w:rPr>
          <w:rFonts w:cs="Times New Roman"/>
          <w:lang w:val="et-EE"/>
        </w:rPr>
        <w:t>esmapilgul tegemist tavapärase juhtimismeetmega, mille eesmärk on tagada</w:t>
      </w:r>
      <w:r w:rsidR="001B23DF" w:rsidRPr="004A6F89">
        <w:rPr>
          <w:rFonts w:cs="Times New Roman"/>
          <w:lang w:val="et-EE"/>
        </w:rPr>
        <w:t xml:space="preserve"> võimalikult ühtne praktika. Taoline tagasisidestus võibki </w:t>
      </w:r>
      <w:r w:rsidR="00637D08" w:rsidRPr="004A6F89">
        <w:rPr>
          <w:rFonts w:cs="Times New Roman"/>
          <w:lang w:val="et-EE"/>
        </w:rPr>
        <w:t xml:space="preserve">sobituda hästi sisemiselt hierarhiliselt üles ehitatud asutustesse (nt ministeeriumisse), kuid see ei </w:t>
      </w:r>
      <w:r w:rsidR="00E54958" w:rsidRPr="004A6F89">
        <w:rPr>
          <w:rFonts w:cs="Times New Roman"/>
          <w:lang w:val="et-EE"/>
        </w:rPr>
        <w:t xml:space="preserve">ole põhiseaduse vaatest sobilik kohtumõistmise valdkonda. </w:t>
      </w:r>
      <w:r w:rsidR="006F4440" w:rsidRPr="004A6F89">
        <w:rPr>
          <w:rFonts w:cs="Times New Roman"/>
          <w:lang w:val="et-EE"/>
        </w:rPr>
        <w:t xml:space="preserve">PS § 147 </w:t>
      </w:r>
      <w:proofErr w:type="spellStart"/>
      <w:r w:rsidR="006F4440" w:rsidRPr="004A6F89">
        <w:rPr>
          <w:rFonts w:cs="Times New Roman"/>
          <w:lang w:val="et-EE"/>
        </w:rPr>
        <w:t>lg-st</w:t>
      </w:r>
      <w:proofErr w:type="spellEnd"/>
      <w:r w:rsidR="006F4440" w:rsidRPr="004A6F89">
        <w:rPr>
          <w:rFonts w:cs="Times New Roman"/>
          <w:lang w:val="et-EE"/>
        </w:rPr>
        <w:t xml:space="preserve"> 4</w:t>
      </w:r>
      <w:r w:rsidR="009018F4" w:rsidRPr="004A6F89">
        <w:rPr>
          <w:rFonts w:cs="Times New Roman"/>
          <w:lang w:val="et-EE"/>
        </w:rPr>
        <w:t xml:space="preserve"> koosmõjus PS §-ga 146</w:t>
      </w:r>
      <w:r w:rsidR="006F4440" w:rsidRPr="004A6F89">
        <w:rPr>
          <w:rFonts w:cs="Times New Roman"/>
          <w:lang w:val="et-EE"/>
        </w:rPr>
        <w:t xml:space="preserve"> tuleneb kohtunike sõltumatuse </w:t>
      </w:r>
      <w:r w:rsidR="009018F4" w:rsidRPr="004A6F89">
        <w:rPr>
          <w:rFonts w:cs="Times New Roman"/>
          <w:lang w:val="et-EE"/>
        </w:rPr>
        <w:t xml:space="preserve">põhimõte. Kohtunike sõltumatus peab olema tagatud nii </w:t>
      </w:r>
      <w:r w:rsidR="005E0126" w:rsidRPr="004A6F89">
        <w:rPr>
          <w:rFonts w:cs="Times New Roman"/>
          <w:lang w:val="et-EE"/>
        </w:rPr>
        <w:t>kohtuvälis</w:t>
      </w:r>
      <w:r w:rsidR="00F35C43" w:rsidRPr="004A6F89">
        <w:rPr>
          <w:rFonts w:cs="Times New Roman"/>
          <w:lang w:val="et-EE"/>
        </w:rPr>
        <w:t>e kui ka kohtusisese surve eest</w:t>
      </w:r>
      <w:r w:rsidR="006F6CDD" w:rsidRPr="004A6F89">
        <w:rPr>
          <w:rFonts w:cs="Times New Roman"/>
          <w:lang w:val="et-EE"/>
        </w:rPr>
        <w:t xml:space="preserve"> (väline sõltumatus ja sisemine sõltumatus)</w:t>
      </w:r>
      <w:r w:rsidR="008745B1">
        <w:rPr>
          <w:rFonts w:cs="Times New Roman"/>
          <w:lang w:val="et-EE"/>
        </w:rPr>
        <w:t>,</w:t>
      </w:r>
      <w:r w:rsidR="00515938" w:rsidRPr="004A6F89">
        <w:rPr>
          <w:rStyle w:val="Allmrkuseviide"/>
          <w:rFonts w:cs="Times New Roman"/>
          <w:lang w:val="et-EE"/>
        </w:rPr>
        <w:footnoteReference w:id="18"/>
      </w:r>
      <w:r w:rsidR="00F35C43" w:rsidRPr="004A6F89">
        <w:rPr>
          <w:rFonts w:cs="Times New Roman"/>
          <w:lang w:val="et-EE"/>
        </w:rPr>
        <w:t xml:space="preserve"> s.t tagatud peab olema kohtuniku õigus mõista õigust PS-st ja sellega kooskõlas olevatest seadustest ning oma südametunnistusest lähtudes.</w:t>
      </w:r>
      <w:r w:rsidR="00F35C43" w:rsidRPr="004A6F89">
        <w:rPr>
          <w:rStyle w:val="Allmrkuseviide"/>
          <w:rFonts w:cs="Times New Roman"/>
          <w:lang w:val="et-EE"/>
        </w:rPr>
        <w:footnoteReference w:id="19"/>
      </w:r>
      <w:r w:rsidR="00E06872" w:rsidRPr="004A6F89">
        <w:rPr>
          <w:rFonts w:cs="Times New Roman"/>
          <w:lang w:val="et-EE"/>
        </w:rPr>
        <w:t xml:space="preserve"> </w:t>
      </w:r>
      <w:r w:rsidR="00290F6A" w:rsidRPr="004A6F89">
        <w:rPr>
          <w:rFonts w:cs="Times New Roman"/>
          <w:lang w:val="et-EE"/>
        </w:rPr>
        <w:t xml:space="preserve">Madamala astme kohtu lahendite sisuline kontroll kõrgema astme </w:t>
      </w:r>
      <w:r w:rsidR="26628492" w:rsidRPr="004A6F89">
        <w:rPr>
          <w:rFonts w:cs="Times New Roman"/>
          <w:lang w:val="et-EE"/>
        </w:rPr>
        <w:lastRenderedPageBreak/>
        <w:t xml:space="preserve">kohtu </w:t>
      </w:r>
      <w:r w:rsidR="00290F6A" w:rsidRPr="004A6F89">
        <w:rPr>
          <w:rFonts w:cs="Times New Roman"/>
          <w:lang w:val="et-EE"/>
        </w:rPr>
        <w:t xml:space="preserve">poolt toimub </w:t>
      </w:r>
      <w:r w:rsidR="00452F36" w:rsidRPr="004A6F89">
        <w:rPr>
          <w:rFonts w:cs="Times New Roman"/>
          <w:lang w:val="et-EE"/>
        </w:rPr>
        <w:t xml:space="preserve">põhiseaduses </w:t>
      </w:r>
      <w:r w:rsidR="57633236" w:rsidRPr="004A6F89">
        <w:rPr>
          <w:rFonts w:cs="Times New Roman"/>
          <w:lang w:val="et-EE"/>
        </w:rPr>
        <w:t xml:space="preserve">ettenähtud </w:t>
      </w:r>
      <w:r w:rsidR="00452F36" w:rsidRPr="004A6F89">
        <w:rPr>
          <w:rFonts w:cs="Times New Roman"/>
          <w:lang w:val="et-EE"/>
        </w:rPr>
        <w:t>astmelisu</w:t>
      </w:r>
      <w:r w:rsidR="00EE48FD" w:rsidRPr="004A6F89">
        <w:rPr>
          <w:rFonts w:cs="Times New Roman"/>
          <w:lang w:val="et-EE"/>
        </w:rPr>
        <w:t xml:space="preserve">sest tulenevalt </w:t>
      </w:r>
      <w:r w:rsidR="00290F6A" w:rsidRPr="004A6F89">
        <w:rPr>
          <w:rFonts w:cs="Times New Roman"/>
          <w:lang w:val="et-EE"/>
        </w:rPr>
        <w:t>läbi kohtulahendite.</w:t>
      </w:r>
      <w:r w:rsidR="006F3CE4" w:rsidRPr="004A6F89">
        <w:rPr>
          <w:rStyle w:val="Allmrkuseviide"/>
          <w:rFonts w:cs="Times New Roman"/>
          <w:lang w:val="et-EE"/>
        </w:rPr>
        <w:footnoteReference w:id="20"/>
      </w:r>
      <w:r w:rsidR="00290F6A" w:rsidRPr="004A6F89">
        <w:rPr>
          <w:rFonts w:cs="Times New Roman"/>
          <w:lang w:val="et-EE"/>
        </w:rPr>
        <w:t xml:space="preserve"> </w:t>
      </w:r>
      <w:r w:rsidR="009E0F7A" w:rsidRPr="004A6F89">
        <w:rPr>
          <w:rFonts w:cs="Times New Roman"/>
          <w:lang w:val="et-EE"/>
        </w:rPr>
        <w:t xml:space="preserve">Tagasisidevestlus loob seega instrumendi, mis ohustab kohtunike sisemist sõltumatust. </w:t>
      </w:r>
    </w:p>
    <w:p w14:paraId="04D9BE19" w14:textId="6C7316B3" w:rsidR="00364CF4" w:rsidRPr="004A6F89" w:rsidRDefault="00CE3855" w:rsidP="009D7138">
      <w:pPr>
        <w:jc w:val="both"/>
        <w:rPr>
          <w:rFonts w:cs="Times New Roman"/>
          <w:lang w:val="et-EE"/>
        </w:rPr>
      </w:pPr>
      <w:r w:rsidRPr="004A6F89">
        <w:rPr>
          <w:rFonts w:cs="Times New Roman"/>
          <w:lang w:val="et-EE"/>
        </w:rPr>
        <w:t>Arvesse tuleb võtta se</w:t>
      </w:r>
      <w:r w:rsidR="00D15B17">
        <w:rPr>
          <w:rFonts w:cs="Times New Roman"/>
          <w:lang w:val="et-EE"/>
        </w:rPr>
        <w:t>d</w:t>
      </w:r>
      <w:r w:rsidRPr="004A6F89">
        <w:rPr>
          <w:rFonts w:cs="Times New Roman"/>
          <w:lang w:val="et-EE"/>
        </w:rPr>
        <w:t>agi, et k</w:t>
      </w:r>
      <w:r w:rsidR="00EE48FD" w:rsidRPr="004A6F89">
        <w:rPr>
          <w:rFonts w:cs="Times New Roman"/>
          <w:lang w:val="et-EE"/>
        </w:rPr>
        <w:t>ohtulahendid kuuluvad avalikustamisele, mis tähendab</w:t>
      </w:r>
      <w:r w:rsidR="008F5E45" w:rsidRPr="004A6F89">
        <w:rPr>
          <w:rFonts w:cs="Times New Roman"/>
          <w:lang w:val="et-EE"/>
        </w:rPr>
        <w:t xml:space="preserve"> mh seda, et kohtu</w:t>
      </w:r>
      <w:r w:rsidR="00EA37F9" w:rsidRPr="004A6F89">
        <w:rPr>
          <w:rFonts w:cs="Times New Roman"/>
          <w:lang w:val="et-EE"/>
        </w:rPr>
        <w:t xml:space="preserve">nike ja kolleegiumide õiguslik argumentatsioon </w:t>
      </w:r>
      <w:r w:rsidRPr="004A6F89">
        <w:rPr>
          <w:rFonts w:cs="Times New Roman"/>
          <w:lang w:val="et-EE"/>
        </w:rPr>
        <w:t>peab olema</w:t>
      </w:r>
      <w:r w:rsidR="00EA37F9" w:rsidRPr="004A6F89">
        <w:rPr>
          <w:rFonts w:cs="Times New Roman"/>
          <w:lang w:val="et-EE"/>
        </w:rPr>
        <w:t xml:space="preserve"> avalik</w:t>
      </w:r>
      <w:r w:rsidR="00386774" w:rsidRPr="004A6F89">
        <w:rPr>
          <w:rFonts w:cs="Times New Roman"/>
          <w:lang w:val="et-EE"/>
        </w:rPr>
        <w:t xml:space="preserve"> (vt PS §</w:t>
      </w:r>
      <w:r w:rsidR="00894971" w:rsidRPr="004A6F89">
        <w:rPr>
          <w:rFonts w:cs="Times New Roman"/>
          <w:lang w:val="et-EE"/>
        </w:rPr>
        <w:t xml:space="preserve"> 24 lg 4)</w:t>
      </w:r>
      <w:r w:rsidR="00EA37F9" w:rsidRPr="004A6F89">
        <w:rPr>
          <w:rFonts w:cs="Times New Roman"/>
          <w:lang w:val="et-EE"/>
        </w:rPr>
        <w:t>. Õigusliku argumentatsiooni avalikustami</w:t>
      </w:r>
      <w:r w:rsidR="000233D7" w:rsidRPr="004A6F89">
        <w:rPr>
          <w:rFonts w:cs="Times New Roman"/>
          <w:lang w:val="et-EE"/>
        </w:rPr>
        <w:t xml:space="preserve">ne on omakorda oluline, et võimaldada kohtute argumentatsiooni osas avalikkuse </w:t>
      </w:r>
      <w:r w:rsidR="000233D7" w:rsidRPr="6D233CDB">
        <w:rPr>
          <w:rFonts w:cs="Times New Roman"/>
          <w:lang w:val="et-EE"/>
        </w:rPr>
        <w:t>järelevalve</w:t>
      </w:r>
      <w:r w:rsidR="1D35574C" w:rsidRPr="6D233CDB">
        <w:rPr>
          <w:rFonts w:cs="Times New Roman"/>
          <w:lang w:val="et-EE"/>
        </w:rPr>
        <w:t>t</w:t>
      </w:r>
      <w:r w:rsidR="00F93D4D" w:rsidRPr="004A6F89">
        <w:rPr>
          <w:rFonts w:cs="Times New Roman"/>
          <w:lang w:val="et-EE"/>
        </w:rPr>
        <w:t xml:space="preserve"> ning </w:t>
      </w:r>
      <w:r w:rsidR="00F93D4D" w:rsidRPr="4B573FAA">
        <w:rPr>
          <w:rFonts w:cs="Times New Roman"/>
          <w:lang w:val="et-EE"/>
        </w:rPr>
        <w:t>kri</w:t>
      </w:r>
      <w:r w:rsidR="481386D7" w:rsidRPr="4B573FAA">
        <w:rPr>
          <w:rFonts w:cs="Times New Roman"/>
          <w:lang w:val="et-EE"/>
        </w:rPr>
        <w:t>i</w:t>
      </w:r>
      <w:r w:rsidR="00F93D4D" w:rsidRPr="4B573FAA">
        <w:rPr>
          <w:rFonts w:cs="Times New Roman"/>
          <w:lang w:val="et-EE"/>
        </w:rPr>
        <w:t>ti</w:t>
      </w:r>
      <w:r w:rsidR="1E223AEA" w:rsidRPr="4B573FAA">
        <w:rPr>
          <w:rFonts w:cs="Times New Roman"/>
          <w:lang w:val="et-EE"/>
        </w:rPr>
        <w:t>kat</w:t>
      </w:r>
      <w:r w:rsidR="00F93D4D" w:rsidRPr="4B573FAA">
        <w:rPr>
          <w:rFonts w:cs="Times New Roman"/>
          <w:lang w:val="et-EE"/>
        </w:rPr>
        <w:t>.</w:t>
      </w:r>
      <w:r w:rsidR="00F93D4D" w:rsidRPr="004A6F89">
        <w:rPr>
          <w:rFonts w:cs="Times New Roman"/>
          <w:lang w:val="et-EE"/>
        </w:rPr>
        <w:t xml:space="preserve"> </w:t>
      </w:r>
      <w:r w:rsidR="6A31D32C" w:rsidRPr="00652644">
        <w:rPr>
          <w:rFonts w:cs="Times New Roman"/>
          <w:color w:val="000000" w:themeColor="text1"/>
          <w:lang w:val="et-EE"/>
        </w:rPr>
        <w:t xml:space="preserve">Nii </w:t>
      </w:r>
      <w:r w:rsidR="00E041F6" w:rsidRPr="00652644">
        <w:rPr>
          <w:rFonts w:cs="Times New Roman"/>
          <w:color w:val="000000" w:themeColor="text1"/>
          <w:lang w:val="et-EE"/>
        </w:rPr>
        <w:t>–</w:t>
      </w:r>
      <w:r w:rsidR="6A31D32C" w:rsidRPr="00652644">
        <w:rPr>
          <w:rFonts w:cs="Times New Roman"/>
          <w:color w:val="000000" w:themeColor="text1"/>
          <w:lang w:val="et-EE"/>
        </w:rPr>
        <w:t xml:space="preserve"> kõrgema astme kohtute lahendite ja avalikkuse kriitika kaudu – tagataksegi kohtunikele </w:t>
      </w:r>
      <w:r w:rsidR="00FD1E70" w:rsidRPr="00652644">
        <w:rPr>
          <w:rFonts w:cs="Times New Roman"/>
          <w:color w:val="000000" w:themeColor="text1"/>
          <w:lang w:val="et-EE"/>
        </w:rPr>
        <w:t>ühiskondlik kui ka õigusteaduslik tagasiside.</w:t>
      </w:r>
      <w:r w:rsidR="6A31D32C" w:rsidRPr="00652644">
        <w:rPr>
          <w:rFonts w:cs="Times New Roman"/>
          <w:color w:val="000000" w:themeColor="text1"/>
          <w:lang w:val="et-EE"/>
        </w:rPr>
        <w:t xml:space="preserve"> </w:t>
      </w:r>
      <w:r w:rsidR="00D20D09" w:rsidRPr="1CFC70D4">
        <w:rPr>
          <w:rFonts w:cs="Times New Roman"/>
          <w:lang w:val="et-EE"/>
        </w:rPr>
        <w:t>Tagasisidevestluste</w:t>
      </w:r>
      <w:r w:rsidR="00D20D09" w:rsidRPr="004A6F89">
        <w:rPr>
          <w:rFonts w:cs="Times New Roman"/>
          <w:lang w:val="et-EE"/>
        </w:rPr>
        <w:t xml:space="preserve"> läbiviimine õiguse tõlgendamise, kohaldamise jms osas toob endaga lõppastmes kaasa </w:t>
      </w:r>
      <w:r w:rsidR="007124D5" w:rsidRPr="004A6F89">
        <w:rPr>
          <w:rFonts w:cs="Times New Roman"/>
          <w:lang w:val="et-EE"/>
        </w:rPr>
        <w:t>avalikkuse eest varjatud</w:t>
      </w:r>
      <w:r w:rsidR="008F5E45" w:rsidRPr="004A6F89">
        <w:rPr>
          <w:rFonts w:cs="Times New Roman"/>
          <w:lang w:val="et-EE"/>
        </w:rPr>
        <w:t xml:space="preserve"> kohtupraktika suunamise. </w:t>
      </w:r>
      <w:r w:rsidR="00F93D4D" w:rsidRPr="004A6F89">
        <w:rPr>
          <w:rFonts w:cs="Times New Roman"/>
          <w:lang w:val="et-EE"/>
        </w:rPr>
        <w:t>Seejuures puudub avalikkusel võimalus teada saada, millisest õiguslikust argumentatsioonist seejuures lähtutakse</w:t>
      </w:r>
      <w:r w:rsidR="6702171E" w:rsidRPr="226A38C4">
        <w:rPr>
          <w:rFonts w:cs="Times New Roman"/>
          <w:lang w:val="et-EE"/>
        </w:rPr>
        <w:t>,</w:t>
      </w:r>
      <w:r w:rsidR="00894971" w:rsidRPr="004A6F89">
        <w:rPr>
          <w:rFonts w:cs="Times New Roman"/>
          <w:lang w:val="et-EE"/>
        </w:rPr>
        <w:t xml:space="preserve"> ning seda ka vajadusel kritiseerida. </w:t>
      </w:r>
    </w:p>
    <w:p w14:paraId="37169BE9" w14:textId="523BB848" w:rsidR="00305F3D" w:rsidRPr="004A6F89" w:rsidRDefault="00305F3D" w:rsidP="009D7138">
      <w:pPr>
        <w:jc w:val="both"/>
        <w:rPr>
          <w:rFonts w:cs="Times New Roman"/>
          <w:b/>
          <w:bCs/>
          <w:lang w:val="et-EE"/>
        </w:rPr>
      </w:pPr>
      <w:r w:rsidRPr="004A6F89">
        <w:rPr>
          <w:rFonts w:cs="Times New Roman"/>
          <w:b/>
          <w:bCs/>
          <w:lang w:val="et-EE"/>
        </w:rPr>
        <w:t>Kokkuvõte</w:t>
      </w:r>
    </w:p>
    <w:p w14:paraId="6CBC4315" w14:textId="6E9369EC" w:rsidR="009539C9" w:rsidRPr="004A6F89" w:rsidRDefault="006156EE" w:rsidP="6AEF5189">
      <w:pPr>
        <w:jc w:val="both"/>
        <w:rPr>
          <w:rFonts w:cs="Times New Roman"/>
          <w:color w:val="FF0000"/>
          <w:lang w:val="et-EE"/>
        </w:rPr>
      </w:pPr>
      <w:r w:rsidRPr="004A6F89">
        <w:rPr>
          <w:rFonts w:cs="Times New Roman"/>
          <w:lang w:val="et-EE"/>
        </w:rPr>
        <w:t xml:space="preserve">Kokkuvõtvalt soovitame eelnõus väljapakutut veel kord tõsiselt kaaluda ning leida põhiseadusega kooskõlas olevad lahendused. </w:t>
      </w:r>
      <w:r w:rsidR="534559AD" w:rsidRPr="00E86AC2">
        <w:rPr>
          <w:rFonts w:cs="Times New Roman"/>
          <w:color w:val="000000" w:themeColor="text1"/>
          <w:lang w:val="et-EE"/>
        </w:rPr>
        <w:t>Meie hinnangul peab</w:t>
      </w:r>
      <w:r w:rsidRPr="00E86AC2">
        <w:rPr>
          <w:rFonts w:cs="Times New Roman"/>
          <w:color w:val="000000" w:themeColor="text1"/>
          <w:lang w:val="et-EE"/>
        </w:rPr>
        <w:t xml:space="preserve"> justiits- ja digiministrile </w:t>
      </w:r>
      <w:r w:rsidR="001CBC07" w:rsidRPr="00E86AC2">
        <w:rPr>
          <w:rFonts w:cs="Times New Roman"/>
          <w:color w:val="000000" w:themeColor="text1"/>
          <w:lang w:val="et-EE"/>
        </w:rPr>
        <w:t xml:space="preserve">jääma poliitiline vastutus </w:t>
      </w:r>
      <w:r w:rsidRPr="00E86AC2">
        <w:rPr>
          <w:rFonts w:cs="Times New Roman"/>
          <w:color w:val="000000" w:themeColor="text1"/>
          <w:lang w:val="et-EE"/>
        </w:rPr>
        <w:t>esimese ja teise astme kohtute haldamise e</w:t>
      </w:r>
      <w:r w:rsidR="1E72422A" w:rsidRPr="00E86AC2">
        <w:rPr>
          <w:rFonts w:cs="Times New Roman"/>
          <w:color w:val="000000" w:themeColor="text1"/>
          <w:lang w:val="et-EE"/>
        </w:rPr>
        <w:t>est</w:t>
      </w:r>
      <w:r w:rsidRPr="00E86AC2">
        <w:rPr>
          <w:rFonts w:cs="Times New Roman"/>
          <w:color w:val="000000" w:themeColor="text1"/>
          <w:lang w:val="et-EE"/>
        </w:rPr>
        <w:t xml:space="preserve">, </w:t>
      </w:r>
      <w:r w:rsidR="6960A3CF" w:rsidRPr="00E86AC2">
        <w:rPr>
          <w:rFonts w:cs="Times New Roman"/>
          <w:color w:val="000000" w:themeColor="text1"/>
          <w:lang w:val="et-EE"/>
        </w:rPr>
        <w:t xml:space="preserve">õigus teha </w:t>
      </w:r>
      <w:r w:rsidRPr="00E86AC2">
        <w:rPr>
          <w:rFonts w:cs="Times New Roman"/>
          <w:color w:val="000000" w:themeColor="text1"/>
          <w:lang w:val="et-EE"/>
        </w:rPr>
        <w:t xml:space="preserve">kohtute </w:t>
      </w:r>
      <w:r w:rsidRPr="004A6F89">
        <w:rPr>
          <w:rFonts w:cs="Times New Roman"/>
          <w:lang w:val="et-EE"/>
        </w:rPr>
        <w:t xml:space="preserve">haldamist </w:t>
      </w:r>
      <w:r w:rsidRPr="0BFDA58C">
        <w:rPr>
          <w:rFonts w:cs="Times New Roman"/>
          <w:lang w:val="et-EE"/>
        </w:rPr>
        <w:t>puudutava</w:t>
      </w:r>
      <w:r w:rsidR="00DB0DB1" w:rsidRPr="0BFDA58C">
        <w:rPr>
          <w:rFonts w:cs="Times New Roman"/>
          <w:lang w:val="et-EE"/>
        </w:rPr>
        <w:t>id</w:t>
      </w:r>
      <w:r w:rsidRPr="0BFDA58C">
        <w:rPr>
          <w:rFonts w:cs="Times New Roman"/>
          <w:lang w:val="et-EE"/>
        </w:rPr>
        <w:t xml:space="preserve"> </w:t>
      </w:r>
      <w:proofErr w:type="spellStart"/>
      <w:r w:rsidRPr="0BFDA58C">
        <w:rPr>
          <w:rFonts w:cs="Times New Roman"/>
          <w:lang w:val="et-EE"/>
        </w:rPr>
        <w:t>õigustloova</w:t>
      </w:r>
      <w:r w:rsidR="6FB6E654" w:rsidRPr="0BFDA58C">
        <w:rPr>
          <w:rFonts w:cs="Times New Roman"/>
          <w:lang w:val="et-EE"/>
        </w:rPr>
        <w:t>id</w:t>
      </w:r>
      <w:proofErr w:type="spellEnd"/>
      <w:r w:rsidRPr="0BFDA58C">
        <w:rPr>
          <w:rFonts w:cs="Times New Roman"/>
          <w:lang w:val="et-EE"/>
        </w:rPr>
        <w:t xml:space="preserve"> otsus</w:t>
      </w:r>
      <w:r w:rsidR="350C20AE" w:rsidRPr="0BFDA58C">
        <w:rPr>
          <w:rFonts w:cs="Times New Roman"/>
          <w:lang w:val="et-EE"/>
        </w:rPr>
        <w:t>eid</w:t>
      </w:r>
      <w:r w:rsidRPr="004A6F89">
        <w:rPr>
          <w:rFonts w:cs="Times New Roman"/>
          <w:lang w:val="et-EE"/>
        </w:rPr>
        <w:t xml:space="preserve"> ning </w:t>
      </w:r>
      <w:r w:rsidRPr="1DBF782C">
        <w:rPr>
          <w:rFonts w:cs="Times New Roman"/>
          <w:lang w:val="et-EE"/>
        </w:rPr>
        <w:t>vastutus</w:t>
      </w:r>
      <w:r w:rsidRPr="004A6F89">
        <w:rPr>
          <w:rFonts w:cs="Times New Roman"/>
          <w:lang w:val="et-EE"/>
        </w:rPr>
        <w:t xml:space="preserve"> selle eest, et esimese ja teise astme kohtute eelarvevajadus oleks eelarve koostamisel </w:t>
      </w:r>
      <w:r w:rsidRPr="0062526A">
        <w:rPr>
          <w:rFonts w:cs="Times New Roman"/>
          <w:color w:val="000000" w:themeColor="text1"/>
          <w:lang w:val="et-EE"/>
        </w:rPr>
        <w:t>efektiivselt esindatud</w:t>
      </w:r>
      <w:r w:rsidR="025C3782" w:rsidRPr="0062526A">
        <w:rPr>
          <w:rFonts w:cs="Times New Roman"/>
          <w:color w:val="000000" w:themeColor="text1"/>
          <w:lang w:val="et-EE"/>
        </w:rPr>
        <w:t xml:space="preserve"> ja arvesse võetud kogu riigi tervikvaa</w:t>
      </w:r>
      <w:r w:rsidR="00522365" w:rsidRPr="0062526A">
        <w:rPr>
          <w:rFonts w:cs="Times New Roman"/>
          <w:color w:val="000000" w:themeColor="text1"/>
          <w:lang w:val="et-EE"/>
        </w:rPr>
        <w:t>t</w:t>
      </w:r>
      <w:r w:rsidR="025C3782" w:rsidRPr="0062526A">
        <w:rPr>
          <w:rFonts w:cs="Times New Roman"/>
          <w:color w:val="000000" w:themeColor="text1"/>
          <w:lang w:val="et-EE"/>
        </w:rPr>
        <w:t>est lähtudes</w:t>
      </w:r>
      <w:r w:rsidRPr="0062526A">
        <w:rPr>
          <w:rFonts w:cs="Times New Roman"/>
          <w:color w:val="000000" w:themeColor="text1"/>
          <w:lang w:val="et-EE"/>
        </w:rPr>
        <w:t>.</w:t>
      </w:r>
      <w:r w:rsidR="23214F3A" w:rsidRPr="0062526A">
        <w:rPr>
          <w:rFonts w:cs="Times New Roman"/>
          <w:color w:val="000000" w:themeColor="text1"/>
          <w:lang w:val="et-EE"/>
        </w:rPr>
        <w:t xml:space="preserve"> Kohtute haldusmudeli kujundamisel tuleb arvesse võtta kõiki põhiseaduses fikseeritud riigiehituslikke põhim</w:t>
      </w:r>
      <w:r w:rsidR="723B0C93" w:rsidRPr="0062526A">
        <w:rPr>
          <w:rFonts w:cs="Times New Roman"/>
          <w:color w:val="000000" w:themeColor="text1"/>
          <w:lang w:val="et-EE"/>
        </w:rPr>
        <w:t>õtteid, mitte t</w:t>
      </w:r>
      <w:r w:rsidR="5D0E3AB2" w:rsidRPr="0062526A">
        <w:rPr>
          <w:rFonts w:cs="Times New Roman"/>
          <w:color w:val="000000" w:themeColor="text1"/>
          <w:lang w:val="et-EE"/>
        </w:rPr>
        <w:t xml:space="preserve">oetada </w:t>
      </w:r>
      <w:r w:rsidR="723B0C93" w:rsidRPr="0062526A">
        <w:rPr>
          <w:rFonts w:cs="Times New Roman"/>
          <w:color w:val="000000" w:themeColor="text1"/>
          <w:lang w:val="et-EE"/>
        </w:rPr>
        <w:t>otsuseid</w:t>
      </w:r>
      <w:r w:rsidR="7224EF72" w:rsidRPr="0062526A">
        <w:rPr>
          <w:rFonts w:cs="Times New Roman"/>
          <w:color w:val="000000" w:themeColor="text1"/>
          <w:lang w:val="et-EE"/>
        </w:rPr>
        <w:t xml:space="preserve"> </w:t>
      </w:r>
      <w:r w:rsidR="5C5E033E" w:rsidRPr="0062526A">
        <w:rPr>
          <w:rFonts w:cs="Times New Roman"/>
          <w:color w:val="000000" w:themeColor="text1"/>
          <w:lang w:val="et-EE"/>
        </w:rPr>
        <w:t xml:space="preserve">neist </w:t>
      </w:r>
      <w:r w:rsidR="723B0C93" w:rsidRPr="0062526A">
        <w:rPr>
          <w:rFonts w:cs="Times New Roman"/>
          <w:color w:val="000000" w:themeColor="text1"/>
          <w:lang w:val="et-EE"/>
        </w:rPr>
        <w:t>üksnes mõnede (kohtute sõltumatus, võimude lahusus) ühekü</w:t>
      </w:r>
      <w:r w:rsidR="309AF143" w:rsidRPr="0062526A">
        <w:rPr>
          <w:rFonts w:cs="Times New Roman"/>
          <w:color w:val="000000" w:themeColor="text1"/>
          <w:lang w:val="et-EE"/>
        </w:rPr>
        <w:t>lgse</w:t>
      </w:r>
      <w:r w:rsidR="691E7496" w:rsidRPr="0062526A">
        <w:rPr>
          <w:rFonts w:cs="Times New Roman"/>
          <w:color w:val="000000" w:themeColor="text1"/>
          <w:lang w:val="et-EE"/>
        </w:rPr>
        <w:t>le</w:t>
      </w:r>
      <w:r w:rsidR="309AF143" w:rsidRPr="0062526A">
        <w:rPr>
          <w:rFonts w:cs="Times New Roman"/>
          <w:color w:val="000000" w:themeColor="text1"/>
          <w:lang w:val="et-EE"/>
        </w:rPr>
        <w:t xml:space="preserve"> esiletoomise</w:t>
      </w:r>
      <w:r w:rsidR="16291649" w:rsidRPr="0062526A">
        <w:rPr>
          <w:rFonts w:cs="Times New Roman"/>
          <w:color w:val="000000" w:themeColor="text1"/>
          <w:lang w:val="et-EE"/>
        </w:rPr>
        <w:t>le</w:t>
      </w:r>
      <w:r w:rsidR="67E904AB" w:rsidRPr="0062526A">
        <w:rPr>
          <w:rFonts w:cs="Times New Roman"/>
          <w:color w:val="000000" w:themeColor="text1"/>
          <w:lang w:val="et-EE"/>
        </w:rPr>
        <w:t xml:space="preserve"> ja rõhutamisele</w:t>
      </w:r>
      <w:r w:rsidR="16291649" w:rsidRPr="0062526A">
        <w:rPr>
          <w:rFonts w:cs="Times New Roman"/>
          <w:color w:val="000000" w:themeColor="text1"/>
          <w:lang w:val="et-EE"/>
        </w:rPr>
        <w:t xml:space="preserve">. Lõppastmes teenivad isikute õiguste kaitset ja riigivõimu omavoli </w:t>
      </w:r>
      <w:r w:rsidR="7495592A" w:rsidRPr="0062526A">
        <w:rPr>
          <w:rFonts w:cs="Times New Roman"/>
          <w:color w:val="000000" w:themeColor="text1"/>
          <w:lang w:val="et-EE"/>
        </w:rPr>
        <w:t>ärahoid</w:t>
      </w:r>
      <w:r w:rsidR="16291649" w:rsidRPr="0062526A">
        <w:rPr>
          <w:rFonts w:cs="Times New Roman"/>
          <w:color w:val="000000" w:themeColor="text1"/>
          <w:lang w:val="et-EE"/>
        </w:rPr>
        <w:t>mise eesmärk</w:t>
      </w:r>
      <w:r w:rsidR="77742AED" w:rsidRPr="0062526A">
        <w:rPr>
          <w:rFonts w:cs="Times New Roman"/>
          <w:color w:val="000000" w:themeColor="text1"/>
          <w:lang w:val="et-EE"/>
        </w:rPr>
        <w:t>i nii kohtute sõltumatuse kui ka demokraatia ja poliitilise vastutuse põhimõt</w:t>
      </w:r>
      <w:r w:rsidR="3FE0548C" w:rsidRPr="0062526A">
        <w:rPr>
          <w:rFonts w:cs="Times New Roman"/>
          <w:color w:val="000000" w:themeColor="text1"/>
          <w:lang w:val="et-EE"/>
        </w:rPr>
        <w:t>ted</w:t>
      </w:r>
      <w:r w:rsidR="77742AED" w:rsidRPr="0062526A">
        <w:rPr>
          <w:rFonts w:cs="Times New Roman"/>
          <w:color w:val="000000" w:themeColor="text1"/>
          <w:lang w:val="et-EE"/>
        </w:rPr>
        <w:t xml:space="preserve"> nende koostoimes</w:t>
      </w:r>
      <w:r w:rsidR="0D48EB31" w:rsidRPr="0062526A">
        <w:rPr>
          <w:rFonts w:cs="Times New Roman"/>
          <w:color w:val="000000" w:themeColor="text1"/>
          <w:lang w:val="et-EE"/>
        </w:rPr>
        <w:t>.</w:t>
      </w:r>
    </w:p>
    <w:p w14:paraId="08FAF157" w14:textId="77777777" w:rsidR="00804B14" w:rsidRDefault="00804B14" w:rsidP="6AEF5189">
      <w:pPr>
        <w:jc w:val="both"/>
        <w:rPr>
          <w:rFonts w:cs="Times New Roman"/>
          <w:lang w:val="et-EE"/>
        </w:rPr>
      </w:pPr>
    </w:p>
    <w:p w14:paraId="01EF75AC" w14:textId="5A5BA5F8" w:rsidR="009539C9" w:rsidRPr="004A6F89" w:rsidRDefault="009539C9" w:rsidP="6AEF5189">
      <w:pPr>
        <w:jc w:val="both"/>
        <w:rPr>
          <w:rFonts w:cs="Times New Roman"/>
          <w:lang w:val="et-EE"/>
        </w:rPr>
      </w:pPr>
      <w:r w:rsidRPr="004A6F89">
        <w:rPr>
          <w:rFonts w:cs="Times New Roman"/>
          <w:lang w:val="et-EE"/>
        </w:rPr>
        <w:t xml:space="preserve">Lugupidamisega </w:t>
      </w:r>
    </w:p>
    <w:p w14:paraId="473AC467" w14:textId="77777777" w:rsidR="009539C9" w:rsidRPr="004A6F89" w:rsidRDefault="009539C9" w:rsidP="6AEF5189">
      <w:pPr>
        <w:jc w:val="both"/>
        <w:rPr>
          <w:rFonts w:cs="Times New Roman"/>
          <w:lang w:val="et-EE"/>
        </w:rPr>
      </w:pPr>
      <w:r w:rsidRPr="004A6F89">
        <w:rPr>
          <w:rFonts w:cs="Times New Roman"/>
          <w:lang w:val="et-EE"/>
        </w:rPr>
        <w:t xml:space="preserve">Aaro Mõttus, Tartu Ülikooli õigusteaduskonna riigiõiguse külalislektor </w:t>
      </w:r>
    </w:p>
    <w:p w14:paraId="43753288" w14:textId="5383F558" w:rsidR="00D20D09" w:rsidRPr="004A6F89" w:rsidRDefault="009539C9" w:rsidP="009D7138">
      <w:pPr>
        <w:jc w:val="both"/>
        <w:rPr>
          <w:rFonts w:cs="Times New Roman"/>
          <w:lang w:val="et-EE"/>
        </w:rPr>
      </w:pPr>
      <w:r w:rsidRPr="004A6F89">
        <w:rPr>
          <w:rFonts w:cs="Times New Roman"/>
          <w:lang w:val="et-EE"/>
        </w:rPr>
        <w:t>Andra Laurand, Tartu Ülikooli õigusteaduskonna haldusõiguse külalislektor</w:t>
      </w:r>
    </w:p>
    <w:sectPr w:rsidR="00D20D09" w:rsidRPr="004A6F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53FFE" w14:textId="77777777" w:rsidR="000F17F8" w:rsidRDefault="000F17F8" w:rsidP="008F5423">
      <w:pPr>
        <w:spacing w:after="0" w:line="240" w:lineRule="auto"/>
      </w:pPr>
      <w:r>
        <w:separator/>
      </w:r>
    </w:p>
  </w:endnote>
  <w:endnote w:type="continuationSeparator" w:id="0">
    <w:p w14:paraId="47EBB1B1" w14:textId="77777777" w:rsidR="000F17F8" w:rsidRDefault="000F17F8" w:rsidP="008F5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C61C6" w14:textId="77777777" w:rsidR="000F17F8" w:rsidRDefault="000F17F8" w:rsidP="008F5423">
      <w:pPr>
        <w:spacing w:after="0" w:line="240" w:lineRule="auto"/>
      </w:pPr>
      <w:r>
        <w:separator/>
      </w:r>
    </w:p>
  </w:footnote>
  <w:footnote w:type="continuationSeparator" w:id="0">
    <w:p w14:paraId="2EC58694" w14:textId="77777777" w:rsidR="000F17F8" w:rsidRDefault="000F17F8" w:rsidP="008F5423">
      <w:pPr>
        <w:spacing w:after="0" w:line="240" w:lineRule="auto"/>
      </w:pPr>
      <w:r>
        <w:continuationSeparator/>
      </w:r>
    </w:p>
  </w:footnote>
  <w:footnote w:id="1">
    <w:p w14:paraId="5C5C9FA4" w14:textId="64CB0DB6" w:rsidR="001B3617" w:rsidRPr="004F42CB" w:rsidRDefault="008F5423" w:rsidP="001B3617">
      <w:pPr>
        <w:pStyle w:val="Allmrkusetekst"/>
        <w:jc w:val="both"/>
        <w:rPr>
          <w:rFonts w:cs="Times New Roman"/>
          <w:lang w:val="et-EE"/>
        </w:rPr>
      </w:pPr>
      <w:r w:rsidRPr="004F42CB">
        <w:rPr>
          <w:rStyle w:val="Allmrkuseviide"/>
          <w:rFonts w:cs="Times New Roman"/>
          <w:lang w:val="et-EE"/>
        </w:rPr>
        <w:footnoteRef/>
      </w:r>
      <w:r w:rsidRPr="004F42CB">
        <w:rPr>
          <w:rFonts w:cs="Times New Roman"/>
          <w:lang w:val="et-EE"/>
        </w:rPr>
        <w:t xml:space="preserve"> </w:t>
      </w:r>
      <w:r w:rsidR="001B3617" w:rsidRPr="004F42CB">
        <w:rPr>
          <w:rFonts w:cs="Times New Roman"/>
          <w:lang w:val="et-EE"/>
        </w:rPr>
        <w:t>Kohtute seaduse ja kriminaalmenetluse seadustiku muutmise seadus (kohtukorralduse muudatused). Kättesaadav:</w:t>
      </w:r>
    </w:p>
    <w:p w14:paraId="43ACB17F" w14:textId="68655009" w:rsidR="008F5423" w:rsidRPr="004F42CB" w:rsidRDefault="00C526AC" w:rsidP="00220170">
      <w:pPr>
        <w:pStyle w:val="Allmrkusetekst"/>
        <w:jc w:val="both"/>
        <w:rPr>
          <w:rFonts w:cs="Times New Roman"/>
          <w:lang w:val="et-EE"/>
        </w:rPr>
      </w:pPr>
      <w:hyperlink r:id="rId1" w:history="1">
        <w:r w:rsidRPr="004F42CB">
          <w:rPr>
            <w:rStyle w:val="Hperlink"/>
            <w:rFonts w:cs="Times New Roman"/>
            <w:lang w:val="et-EE"/>
          </w:rPr>
          <w:t>https://eelnoud.valitsus.ee/main/mount/docList/c600afb7-ebb8-474a-bf9e-2a119f0e639d</w:t>
        </w:r>
      </w:hyperlink>
      <w:r w:rsidRPr="004F42CB">
        <w:rPr>
          <w:rFonts w:cs="Times New Roman"/>
          <w:lang w:val="et-EE"/>
        </w:rPr>
        <w:t xml:space="preserve">. </w:t>
      </w:r>
    </w:p>
  </w:footnote>
  <w:footnote w:id="2">
    <w:p w14:paraId="13A4240A" w14:textId="7E1B7959" w:rsidR="001E2E38" w:rsidRPr="004F42CB" w:rsidRDefault="001E2E38" w:rsidP="00220170">
      <w:pPr>
        <w:pStyle w:val="Allmrkusetekst"/>
        <w:jc w:val="both"/>
        <w:rPr>
          <w:rFonts w:cs="Times New Roman"/>
          <w:lang w:val="et-EE"/>
        </w:rPr>
      </w:pPr>
      <w:r w:rsidRPr="004F42CB">
        <w:rPr>
          <w:rStyle w:val="Allmrkuseviide"/>
          <w:rFonts w:cs="Times New Roman"/>
          <w:lang w:val="et-EE"/>
        </w:rPr>
        <w:footnoteRef/>
      </w:r>
      <w:r w:rsidRPr="004F42CB">
        <w:rPr>
          <w:rFonts w:cs="Times New Roman"/>
          <w:lang w:val="et-EE"/>
        </w:rPr>
        <w:t xml:space="preserve"> </w:t>
      </w:r>
      <w:r w:rsidRPr="004F42CB">
        <w:rPr>
          <w:rFonts w:cs="Times New Roman"/>
          <w:lang w:val="et-EE"/>
        </w:rPr>
        <w:t xml:space="preserve">Kuigi eelnõu saadeti arvamuse avaldamiseks Tartu Ülikooli õigusteaduskonnale, </w:t>
      </w:r>
      <w:r w:rsidR="00064CD6" w:rsidRPr="004F42CB">
        <w:rPr>
          <w:rFonts w:cs="Times New Roman"/>
          <w:lang w:val="et-EE"/>
        </w:rPr>
        <w:t>on tegemist</w:t>
      </w:r>
      <w:r w:rsidRPr="004F42CB">
        <w:rPr>
          <w:rFonts w:cs="Times New Roman"/>
          <w:lang w:val="et-EE"/>
        </w:rPr>
        <w:t xml:space="preserve"> allakirjutanute isikliku arvamusega.</w:t>
      </w:r>
    </w:p>
  </w:footnote>
  <w:footnote w:id="3">
    <w:p w14:paraId="0538F3CE" w14:textId="41F38861" w:rsidR="000B6AA8" w:rsidRPr="004F42CB" w:rsidRDefault="000B6AA8" w:rsidP="00136822">
      <w:pPr>
        <w:pStyle w:val="Allmrkusetekst"/>
        <w:rPr>
          <w:lang w:val="et-EE"/>
        </w:rPr>
      </w:pPr>
      <w:r w:rsidRPr="004F42CB">
        <w:rPr>
          <w:rStyle w:val="Allmrkuseviide"/>
          <w:lang w:val="et-EE"/>
        </w:rPr>
        <w:footnoteRef/>
      </w:r>
      <w:r w:rsidRPr="004F42CB">
        <w:rPr>
          <w:lang w:val="et-EE"/>
        </w:rPr>
        <w:t xml:space="preserve"> </w:t>
      </w:r>
      <w:r w:rsidR="00136822" w:rsidRPr="004F42CB">
        <w:rPr>
          <w:lang w:val="et-EE"/>
        </w:rPr>
        <w:t xml:space="preserve">Kohtute seaduse muutmise ja sellega seonduvalt teiste seaduste muutmise seadus (kohtute haldamise tõhustamine) 632 SE. Kättesaadav: </w:t>
      </w:r>
      <w:hyperlink r:id="rId2" w:history="1">
        <w:r w:rsidR="00136822" w:rsidRPr="004F42CB">
          <w:rPr>
            <w:rStyle w:val="Hperlink"/>
            <w:lang w:val="et-EE"/>
          </w:rPr>
          <w:t>https://www.riigikogu.ee/tegevus/eelnoud/eelnou/2df3cfc4-3ccc-4bc6-8886-d98cd5be4970/kohtute-seaduse-muutmise-ja-sellega-seonduvalt-teiste-seaduste-muutmise-seadus-kohtute-haldamise-tohustamine/</w:t>
        </w:r>
      </w:hyperlink>
      <w:r w:rsidR="00136822" w:rsidRPr="004F42CB">
        <w:rPr>
          <w:lang w:val="et-EE"/>
        </w:rPr>
        <w:t xml:space="preserve">. </w:t>
      </w:r>
    </w:p>
  </w:footnote>
  <w:footnote w:id="4">
    <w:p w14:paraId="1B8333D1" w14:textId="775A1B21" w:rsidR="005E2E7B" w:rsidRPr="004F42CB" w:rsidRDefault="005E2E7B" w:rsidP="00220170">
      <w:pPr>
        <w:pStyle w:val="Allmrkusetekst"/>
        <w:jc w:val="both"/>
        <w:rPr>
          <w:lang w:val="et-EE"/>
        </w:rPr>
      </w:pPr>
      <w:r w:rsidRPr="004F42CB">
        <w:rPr>
          <w:rStyle w:val="Allmrkuseviide"/>
          <w:lang w:val="et-EE"/>
        </w:rPr>
        <w:footnoteRef/>
      </w:r>
      <w:r w:rsidRPr="004F42CB">
        <w:rPr>
          <w:lang w:val="et-EE"/>
        </w:rPr>
        <w:t xml:space="preserve"> </w:t>
      </w:r>
      <w:r w:rsidRPr="004F42CB">
        <w:rPr>
          <w:lang w:val="et-EE"/>
        </w:rPr>
        <w:t>KS § 41 lg 1.</w:t>
      </w:r>
    </w:p>
  </w:footnote>
  <w:footnote w:id="5">
    <w:p w14:paraId="6DD0653B" w14:textId="69919284" w:rsidR="007A6C3D" w:rsidRPr="004F42CB" w:rsidRDefault="007A6C3D" w:rsidP="00220170">
      <w:pPr>
        <w:pStyle w:val="Allmrkusetekst"/>
        <w:jc w:val="both"/>
        <w:rPr>
          <w:lang w:val="et-EE"/>
        </w:rPr>
      </w:pPr>
      <w:r w:rsidRPr="004F42CB">
        <w:rPr>
          <w:rStyle w:val="Allmrkuseviide"/>
          <w:lang w:val="et-EE"/>
        </w:rPr>
        <w:footnoteRef/>
      </w:r>
      <w:r w:rsidRPr="004F42CB">
        <w:rPr>
          <w:lang w:val="et-EE"/>
        </w:rPr>
        <w:t xml:space="preserve"> </w:t>
      </w:r>
      <w:r w:rsidRPr="004F42CB">
        <w:rPr>
          <w:lang w:val="et-EE"/>
        </w:rPr>
        <w:t xml:space="preserve">KS § 41 lg-d 2 ja 3. </w:t>
      </w:r>
    </w:p>
  </w:footnote>
  <w:footnote w:id="6">
    <w:p w14:paraId="31EB2A99" w14:textId="31A520A0" w:rsidR="00BD303F" w:rsidRPr="004F42CB" w:rsidRDefault="00BD303F" w:rsidP="00220170">
      <w:pPr>
        <w:pStyle w:val="Allmrkusetekst"/>
        <w:jc w:val="both"/>
        <w:rPr>
          <w:lang w:val="et-EE"/>
        </w:rPr>
      </w:pPr>
      <w:r w:rsidRPr="004F42CB">
        <w:rPr>
          <w:rStyle w:val="Allmrkuseviide"/>
          <w:lang w:val="et-EE"/>
        </w:rPr>
        <w:footnoteRef/>
      </w:r>
      <w:r w:rsidRPr="004F42CB">
        <w:rPr>
          <w:lang w:val="et-EE"/>
        </w:rPr>
        <w:t xml:space="preserve"> </w:t>
      </w:r>
      <w:r w:rsidR="00136822" w:rsidRPr="004F42CB">
        <w:rPr>
          <w:lang w:val="et-EE"/>
        </w:rPr>
        <w:t xml:space="preserve">Kohtute seaduse ja kriminaalmenetluse seadustiku muutmise seaduse (kohtukorralduse muudatused) eelnõu seletuskiri, </w:t>
      </w:r>
      <w:r w:rsidRPr="004F42CB">
        <w:rPr>
          <w:lang w:val="et-EE"/>
        </w:rPr>
        <w:t>lk 2.</w:t>
      </w:r>
      <w:r w:rsidR="00136822" w:rsidRPr="004F42CB">
        <w:rPr>
          <w:lang w:val="et-EE"/>
        </w:rPr>
        <w:t xml:space="preserve"> </w:t>
      </w:r>
      <w:r w:rsidR="00305F3D" w:rsidRPr="004F42CB">
        <w:rPr>
          <w:lang w:val="et-EE"/>
        </w:rPr>
        <w:t xml:space="preserve">Kättesaadav: </w:t>
      </w:r>
      <w:hyperlink r:id="rId3" w:history="1">
        <w:r w:rsidR="00305F3D" w:rsidRPr="004F42CB">
          <w:rPr>
            <w:rStyle w:val="Hperlink"/>
            <w:lang w:val="et-EE"/>
          </w:rPr>
          <w:t>https://eelnoud.valitsus.ee/main/mount/docList/c600afb7-ebb8-474a-bf9e-2a119f0e639d</w:t>
        </w:r>
      </w:hyperlink>
      <w:r w:rsidR="00305F3D" w:rsidRPr="004F42CB">
        <w:rPr>
          <w:lang w:val="et-EE"/>
        </w:rPr>
        <w:t xml:space="preserve">. </w:t>
      </w:r>
    </w:p>
  </w:footnote>
  <w:footnote w:id="7">
    <w:p w14:paraId="0AE8C788" w14:textId="75ABB0EA" w:rsidR="00BD303F" w:rsidRPr="004F42CB" w:rsidRDefault="00BD303F" w:rsidP="00220170">
      <w:pPr>
        <w:pStyle w:val="Allmrkusetekst"/>
        <w:jc w:val="both"/>
        <w:rPr>
          <w:lang w:val="et-EE"/>
        </w:rPr>
      </w:pPr>
      <w:r w:rsidRPr="004F42CB">
        <w:rPr>
          <w:rStyle w:val="Allmrkuseviide"/>
          <w:lang w:val="et-EE"/>
        </w:rPr>
        <w:footnoteRef/>
      </w:r>
      <w:r w:rsidRPr="004F42CB">
        <w:rPr>
          <w:lang w:val="et-EE"/>
        </w:rPr>
        <w:t xml:space="preserve"> </w:t>
      </w:r>
      <w:r w:rsidR="00305F3D" w:rsidRPr="004F42CB">
        <w:rPr>
          <w:lang w:val="et-EE"/>
        </w:rPr>
        <w:t xml:space="preserve">Kohtute seaduse ja kriminaalmenetluse seadustiku muutmise seaduse (kohtukorralduse muudatused) eelnõu seletuskiri, lk 2. Kättesaadav: </w:t>
      </w:r>
      <w:hyperlink r:id="rId4" w:history="1">
        <w:r w:rsidR="00305F3D" w:rsidRPr="004F42CB">
          <w:rPr>
            <w:rStyle w:val="Hperlink"/>
            <w:lang w:val="et-EE"/>
          </w:rPr>
          <w:t>https://eelnoud.valitsus.ee/main/mount/docList/c600afb7-ebb8-474a-bf9e-2a119f0e639d</w:t>
        </w:r>
      </w:hyperlink>
      <w:r w:rsidR="00305F3D" w:rsidRPr="004F42CB">
        <w:rPr>
          <w:lang w:val="et-EE"/>
        </w:rPr>
        <w:t>.</w:t>
      </w:r>
    </w:p>
  </w:footnote>
  <w:footnote w:id="8">
    <w:p w14:paraId="2EA4385D" w14:textId="208D9B3C" w:rsidR="003472E1" w:rsidRPr="004F42CB" w:rsidRDefault="003472E1" w:rsidP="00A3673E">
      <w:pPr>
        <w:pStyle w:val="Allmrkusetekst"/>
        <w:jc w:val="both"/>
        <w:rPr>
          <w:lang w:val="et-EE"/>
        </w:rPr>
      </w:pPr>
      <w:r w:rsidRPr="004F42CB">
        <w:rPr>
          <w:rStyle w:val="Allmrkuseviide"/>
          <w:lang w:val="et-EE"/>
        </w:rPr>
        <w:footnoteRef/>
      </w:r>
      <w:r w:rsidRPr="004F42CB">
        <w:rPr>
          <w:lang w:val="et-EE"/>
        </w:rPr>
        <w:t xml:space="preserve"> </w:t>
      </w:r>
      <w:proofErr w:type="spellStart"/>
      <w:r w:rsidR="004B646C" w:rsidRPr="004F42CB">
        <w:rPr>
          <w:lang w:val="et-EE"/>
        </w:rPr>
        <w:t>RKPJKo</w:t>
      </w:r>
      <w:proofErr w:type="spellEnd"/>
      <w:r w:rsidR="004B646C" w:rsidRPr="004F42CB">
        <w:rPr>
          <w:lang w:val="et-EE"/>
        </w:rPr>
        <w:t xml:space="preserve"> </w:t>
      </w:r>
      <w:r w:rsidR="00A3673E" w:rsidRPr="004F42CB">
        <w:rPr>
          <w:lang w:val="et-EE"/>
        </w:rPr>
        <w:t>16.05.2017, 3-4-1-11-16, p</w:t>
      </w:r>
      <w:r w:rsidR="00A21515" w:rsidRPr="004F42CB">
        <w:rPr>
          <w:lang w:val="et-EE"/>
        </w:rPr>
        <w:t xml:space="preserve"> 65 jj.</w:t>
      </w:r>
    </w:p>
  </w:footnote>
  <w:footnote w:id="9">
    <w:p w14:paraId="6A1ED1E1" w14:textId="3EDED403" w:rsidR="008E1389" w:rsidRPr="004F42CB" w:rsidRDefault="008E1389" w:rsidP="00220170">
      <w:pPr>
        <w:pStyle w:val="Allmrkusetekst"/>
        <w:jc w:val="both"/>
        <w:rPr>
          <w:lang w:val="et-EE"/>
        </w:rPr>
      </w:pPr>
      <w:r w:rsidRPr="004F42CB">
        <w:rPr>
          <w:rStyle w:val="Allmrkuseviide"/>
          <w:lang w:val="et-EE"/>
        </w:rPr>
        <w:footnoteRef/>
      </w:r>
      <w:r w:rsidRPr="004F42CB">
        <w:rPr>
          <w:lang w:val="et-EE"/>
        </w:rPr>
        <w:t xml:space="preserve"> </w:t>
      </w:r>
      <w:proofErr w:type="spellStart"/>
      <w:r w:rsidR="00AA1E36" w:rsidRPr="004F42CB">
        <w:rPr>
          <w:lang w:val="et-EE"/>
        </w:rPr>
        <w:t>RKPJKo</w:t>
      </w:r>
      <w:proofErr w:type="spellEnd"/>
      <w:r w:rsidR="00AA1E36" w:rsidRPr="004F42CB">
        <w:rPr>
          <w:lang w:val="et-EE"/>
        </w:rPr>
        <w:t xml:space="preserve"> 02.11.1994, III-4/1-6/94</w:t>
      </w:r>
      <w:r w:rsidR="00A21515" w:rsidRPr="004F42CB">
        <w:rPr>
          <w:lang w:val="et-EE"/>
        </w:rPr>
        <w:t>.</w:t>
      </w:r>
    </w:p>
  </w:footnote>
  <w:footnote w:id="10">
    <w:p w14:paraId="5D6414BB" w14:textId="79C6DAD9" w:rsidR="00D63F01" w:rsidRPr="004F42CB" w:rsidRDefault="00D63F01" w:rsidP="00220170">
      <w:pPr>
        <w:pStyle w:val="Allmrkusetekst"/>
        <w:jc w:val="both"/>
        <w:rPr>
          <w:lang w:val="et-EE"/>
        </w:rPr>
      </w:pPr>
      <w:r w:rsidRPr="004F42CB">
        <w:rPr>
          <w:rStyle w:val="Allmrkuseviide"/>
          <w:lang w:val="et-EE"/>
        </w:rPr>
        <w:footnoteRef/>
      </w:r>
      <w:r w:rsidRPr="004F42CB">
        <w:rPr>
          <w:lang w:val="et-EE"/>
        </w:rPr>
        <w:t xml:space="preserve"> </w:t>
      </w:r>
      <w:r w:rsidR="009A7C06" w:rsidRPr="004F42CB">
        <w:rPr>
          <w:lang w:val="et-EE"/>
        </w:rPr>
        <w:t xml:space="preserve">J. Jäätma, A. Koitmäe, T. </w:t>
      </w:r>
      <w:proofErr w:type="spellStart"/>
      <w:r w:rsidR="009A7C06" w:rsidRPr="004F42CB">
        <w:rPr>
          <w:lang w:val="et-EE"/>
        </w:rPr>
        <w:t>Runthal</w:t>
      </w:r>
      <w:proofErr w:type="spellEnd"/>
      <w:r w:rsidR="009A7C06" w:rsidRPr="004F42CB">
        <w:rPr>
          <w:lang w:val="et-EE"/>
        </w:rPr>
        <w:t xml:space="preserve">. </w:t>
      </w:r>
      <w:r w:rsidRPr="004F42CB">
        <w:rPr>
          <w:lang w:val="et-EE"/>
        </w:rPr>
        <w:t>PS § 63</w:t>
      </w:r>
      <w:r w:rsidR="0060314C" w:rsidRPr="004F42CB">
        <w:rPr>
          <w:lang w:val="et-EE"/>
        </w:rPr>
        <w:t>, komm 4.</w:t>
      </w:r>
      <w:r w:rsidR="009A7C06" w:rsidRPr="004F42CB">
        <w:rPr>
          <w:lang w:val="et-EE"/>
        </w:rPr>
        <w:t xml:space="preserve"> Ü. Madise, H. </w:t>
      </w:r>
      <w:proofErr w:type="spellStart"/>
      <w:r w:rsidR="009A7C06" w:rsidRPr="004F42CB">
        <w:rPr>
          <w:lang w:val="et-EE"/>
        </w:rPr>
        <w:t>Kalmo</w:t>
      </w:r>
      <w:proofErr w:type="spellEnd"/>
      <w:r w:rsidR="009A7C06" w:rsidRPr="004F42CB">
        <w:rPr>
          <w:lang w:val="et-EE"/>
        </w:rPr>
        <w:t xml:space="preserve"> jt (toim.) Eesti Vabariigi põhiseadus. Kommenteeritud väljaanne. 5 tr. 2020.</w:t>
      </w:r>
    </w:p>
  </w:footnote>
  <w:footnote w:id="11">
    <w:p w14:paraId="42775AFF" w14:textId="7EEF4E58" w:rsidR="008863CB" w:rsidRPr="004F42CB" w:rsidRDefault="00D8214C" w:rsidP="008863CB">
      <w:pPr>
        <w:pStyle w:val="Allmrkusetekst"/>
        <w:jc w:val="both"/>
        <w:rPr>
          <w:lang w:val="et-EE"/>
        </w:rPr>
      </w:pPr>
      <w:r w:rsidRPr="004F42CB">
        <w:rPr>
          <w:rStyle w:val="Allmrkuseviide"/>
          <w:lang w:val="et-EE"/>
        </w:rPr>
        <w:footnoteRef/>
      </w:r>
      <w:r w:rsidRPr="004F42CB">
        <w:rPr>
          <w:lang w:val="et-EE"/>
        </w:rPr>
        <w:t xml:space="preserve"> </w:t>
      </w:r>
      <w:r w:rsidRPr="004F42CB">
        <w:rPr>
          <w:lang w:val="et-EE"/>
        </w:rPr>
        <w:t>Vt</w:t>
      </w:r>
      <w:r w:rsidR="000D0D60" w:rsidRPr="004F42CB">
        <w:rPr>
          <w:lang w:val="et-EE"/>
        </w:rPr>
        <w:t xml:space="preserve"> kohtute seaduse ja kriminaalmenetluse seadustiku muutmise seaduse (kohtukorralduse muudatused) eelnõu seletuskiri, lk </w:t>
      </w:r>
      <w:r w:rsidR="008863CB" w:rsidRPr="004F42CB">
        <w:rPr>
          <w:lang w:val="et-EE"/>
        </w:rPr>
        <w:t>50</w:t>
      </w:r>
      <w:r w:rsidR="00A51BAB" w:rsidRPr="004F42CB">
        <w:rPr>
          <w:lang w:val="et-EE"/>
        </w:rPr>
        <w:t>.: „</w:t>
      </w:r>
      <w:r w:rsidR="008863CB" w:rsidRPr="004F42CB">
        <w:rPr>
          <w:lang w:val="et-EE"/>
        </w:rPr>
        <w:t xml:space="preserve">Parlamendiliikmete nimetamist </w:t>
      </w:r>
      <w:proofErr w:type="spellStart"/>
      <w:r w:rsidR="008863CB" w:rsidRPr="004F42CB">
        <w:rPr>
          <w:lang w:val="et-EE"/>
        </w:rPr>
        <w:t>KHANi</w:t>
      </w:r>
      <w:proofErr w:type="spellEnd"/>
      <w:r w:rsidR="008863CB" w:rsidRPr="004F42CB">
        <w:rPr>
          <w:lang w:val="et-EE"/>
        </w:rPr>
        <w:t xml:space="preserve"> liikmeks on soovitatud võimaluse korral küll vältida, kuid arvestades võimudevahelise koostöö vajadust, on põhjendatud ka kahe Riigikogu liikme nimetamine </w:t>
      </w:r>
      <w:proofErr w:type="spellStart"/>
      <w:r w:rsidR="008863CB" w:rsidRPr="004F42CB">
        <w:rPr>
          <w:lang w:val="et-EE"/>
        </w:rPr>
        <w:t>KHANi</w:t>
      </w:r>
      <w:proofErr w:type="spellEnd"/>
      <w:r w:rsidR="008863CB" w:rsidRPr="004F42CB">
        <w:rPr>
          <w:lang w:val="et-EE"/>
        </w:rPr>
        <w:t xml:space="preserve">. Samuti on põhjendatud justiits- ja digiministri nimetamine </w:t>
      </w:r>
      <w:proofErr w:type="spellStart"/>
      <w:r w:rsidR="008863CB" w:rsidRPr="004F42CB">
        <w:rPr>
          <w:lang w:val="et-EE"/>
        </w:rPr>
        <w:t>KHANi</w:t>
      </w:r>
      <w:proofErr w:type="spellEnd"/>
      <w:r w:rsidR="008863CB" w:rsidRPr="004F42CB">
        <w:rPr>
          <w:lang w:val="et-EE"/>
        </w:rPr>
        <w:t xml:space="preserve"> liikmeks, et tagada seos ja koostöö kohtuvõimu ja täitevvõimu vahel ka siis, kui kohtutele on antud oluliselt rohkem otsustusõigust ja vastutust kohtute haldamisel ja arendamisel. </w:t>
      </w:r>
      <w:proofErr w:type="spellStart"/>
      <w:r w:rsidR="008863CB" w:rsidRPr="004F42CB">
        <w:rPr>
          <w:lang w:val="et-EE"/>
        </w:rPr>
        <w:t>KHANi</w:t>
      </w:r>
      <w:proofErr w:type="spellEnd"/>
      <w:r w:rsidR="008863CB" w:rsidRPr="004F42CB">
        <w:rPr>
          <w:lang w:val="et-EE"/>
        </w:rPr>
        <w:t xml:space="preserve"> sellise koosseisu kiitis heaks kohtute haldamise nõukoda oma 19.-20. septembril 2024 peetud</w:t>
      </w:r>
    </w:p>
    <w:p w14:paraId="03F1075A" w14:textId="56FD75CA" w:rsidR="00D8214C" w:rsidRPr="004F42CB" w:rsidRDefault="008863CB" w:rsidP="008863CB">
      <w:pPr>
        <w:pStyle w:val="Allmrkusetekst"/>
        <w:jc w:val="both"/>
        <w:rPr>
          <w:lang w:val="et-EE"/>
        </w:rPr>
      </w:pPr>
      <w:r w:rsidRPr="004F42CB">
        <w:rPr>
          <w:lang w:val="et-EE"/>
        </w:rPr>
        <w:t>istungil. Muudatus on kooskõlas põhiseadusega, täites võimude lahususe põhimõtet praegusest oluliselt enam. Käesoleval ajal on suur osa kohtusüsteemi puudutavatest otsustest Justiits-ja Digiministeeriumi käes, st täitevvõim sekkub oluliselt kohtute autonoomiasse. Seega toetab muudatus võimude lahususe põhimõtte rakendamist.“</w:t>
      </w:r>
    </w:p>
  </w:footnote>
  <w:footnote w:id="12">
    <w:p w14:paraId="7E5E1D00" w14:textId="779F0DB8" w:rsidR="00AC2AB4" w:rsidRPr="004F42CB" w:rsidRDefault="00AC2AB4" w:rsidP="00220170">
      <w:pPr>
        <w:pStyle w:val="Allmrkusetekst"/>
        <w:jc w:val="both"/>
        <w:rPr>
          <w:lang w:val="et-EE"/>
        </w:rPr>
      </w:pPr>
      <w:r w:rsidRPr="004F42CB">
        <w:rPr>
          <w:rStyle w:val="Allmrkuseviide"/>
          <w:lang w:val="et-EE"/>
        </w:rPr>
        <w:footnoteRef/>
      </w:r>
      <w:r w:rsidRPr="004F42CB">
        <w:rPr>
          <w:lang w:val="et-EE"/>
        </w:rPr>
        <w:t xml:space="preserve"> </w:t>
      </w:r>
      <w:r w:rsidRPr="004F42CB">
        <w:rPr>
          <w:lang w:val="et-EE"/>
        </w:rPr>
        <w:t>See kujutab endast omaette põhiseaduslikku probleemi, vt käesoleva arvamuse punkti 2.</w:t>
      </w:r>
    </w:p>
  </w:footnote>
  <w:footnote w:id="13">
    <w:p w14:paraId="3C9B62A3" w14:textId="77777777" w:rsidR="00220170" w:rsidRPr="004F42CB" w:rsidRDefault="008C1B5F" w:rsidP="00220170">
      <w:pPr>
        <w:pStyle w:val="Allmrkusetekst"/>
        <w:jc w:val="both"/>
        <w:rPr>
          <w:lang w:val="et-EE"/>
        </w:rPr>
      </w:pPr>
      <w:r w:rsidRPr="004F42CB">
        <w:rPr>
          <w:rStyle w:val="Allmrkuseviide"/>
          <w:lang w:val="et-EE"/>
        </w:rPr>
        <w:footnoteRef/>
      </w:r>
      <w:r w:rsidRPr="004F42CB">
        <w:rPr>
          <w:lang w:val="et-EE"/>
        </w:rPr>
        <w:t xml:space="preserve"> </w:t>
      </w:r>
      <w:r w:rsidR="00703B1E" w:rsidRPr="004F42CB">
        <w:rPr>
          <w:lang w:val="et-EE"/>
        </w:rPr>
        <w:t xml:space="preserve">A. Mõttus, A. Laurand. Arvamus kohtute seaduse muutmise ja sellega seonduvalt teiste seaduste muutmise seaduse (kohtute haldamise tõhustamine) eelnõu </w:t>
      </w:r>
      <w:r w:rsidR="00220170" w:rsidRPr="004F42CB">
        <w:rPr>
          <w:lang w:val="et-EE"/>
        </w:rPr>
        <w:t xml:space="preserve">632 SE </w:t>
      </w:r>
      <w:r w:rsidR="00703B1E" w:rsidRPr="004F42CB">
        <w:rPr>
          <w:lang w:val="et-EE"/>
        </w:rPr>
        <w:t>ko</w:t>
      </w:r>
      <w:r w:rsidR="00220170" w:rsidRPr="004F42CB">
        <w:rPr>
          <w:lang w:val="et-EE"/>
        </w:rPr>
        <w:t xml:space="preserve">hta. Kättesaadav: </w:t>
      </w:r>
    </w:p>
    <w:p w14:paraId="0C54C2E8" w14:textId="3B6C162C" w:rsidR="008C1B5F" w:rsidRPr="004F42CB" w:rsidRDefault="00220170" w:rsidP="00220170">
      <w:pPr>
        <w:pStyle w:val="Allmrkusetekst"/>
        <w:jc w:val="both"/>
        <w:rPr>
          <w:lang w:val="et-EE"/>
        </w:rPr>
      </w:pPr>
      <w:hyperlink r:id="rId5" w:history="1">
        <w:r w:rsidRPr="004F42CB">
          <w:rPr>
            <w:rStyle w:val="Hperlink"/>
            <w:lang w:val="et-EE"/>
          </w:rPr>
          <w:t>https://www.riigikogu.ee/tegevus/eelnoud/eelnou/arvamused/2df3cfc4-3ccc-4bc6-8886-d98cd5be4970/kohtute-seaduse-muutmise-ja-sellega-seonduvalt-teiste-seaduste-muutmise-seadus-kohtute-haldamise-tohustamine/</w:t>
        </w:r>
      </w:hyperlink>
      <w:r w:rsidRPr="004F42CB">
        <w:rPr>
          <w:lang w:val="et-EE"/>
        </w:rPr>
        <w:t xml:space="preserve">. </w:t>
      </w:r>
    </w:p>
  </w:footnote>
  <w:footnote w:id="14">
    <w:p w14:paraId="4D730528" w14:textId="23A823CD" w:rsidR="00190918" w:rsidRPr="004F42CB" w:rsidRDefault="00190918" w:rsidP="00220170">
      <w:pPr>
        <w:pStyle w:val="Allmrkusetekst"/>
        <w:jc w:val="both"/>
        <w:rPr>
          <w:lang w:val="et-EE"/>
        </w:rPr>
      </w:pPr>
      <w:r w:rsidRPr="004F42CB">
        <w:rPr>
          <w:rStyle w:val="Allmrkuseviide"/>
          <w:lang w:val="et-EE"/>
        </w:rPr>
        <w:footnoteRef/>
      </w:r>
      <w:r w:rsidRPr="004F42CB">
        <w:rPr>
          <w:lang w:val="et-EE"/>
        </w:rPr>
        <w:t xml:space="preserve"> </w:t>
      </w:r>
      <w:r w:rsidRPr="004F42CB">
        <w:rPr>
          <w:lang w:val="et-EE"/>
        </w:rPr>
        <w:t xml:space="preserve">Vt ka </w:t>
      </w:r>
      <w:r w:rsidR="001758EA" w:rsidRPr="004F42CB">
        <w:rPr>
          <w:lang w:val="et-EE"/>
        </w:rPr>
        <w:t xml:space="preserve">V. Saarmets. </w:t>
      </w:r>
      <w:r w:rsidRPr="004F42CB">
        <w:rPr>
          <w:lang w:val="et-EE"/>
        </w:rPr>
        <w:t>PS § 147</w:t>
      </w:r>
      <w:r w:rsidR="001758EA" w:rsidRPr="004F42CB">
        <w:rPr>
          <w:lang w:val="et-EE"/>
        </w:rPr>
        <w:t>,</w:t>
      </w:r>
      <w:r w:rsidRPr="004F42CB">
        <w:rPr>
          <w:lang w:val="et-EE"/>
        </w:rPr>
        <w:t xml:space="preserve"> komm 34.</w:t>
      </w:r>
      <w:r w:rsidR="001758EA" w:rsidRPr="004F42CB">
        <w:rPr>
          <w:lang w:val="et-EE"/>
        </w:rPr>
        <w:t xml:space="preserve"> – Ü. Madise, H. </w:t>
      </w:r>
      <w:proofErr w:type="spellStart"/>
      <w:r w:rsidR="001758EA" w:rsidRPr="004F42CB">
        <w:rPr>
          <w:lang w:val="et-EE"/>
        </w:rPr>
        <w:t>Kalmo</w:t>
      </w:r>
      <w:proofErr w:type="spellEnd"/>
      <w:r w:rsidR="001758EA" w:rsidRPr="004F42CB">
        <w:rPr>
          <w:lang w:val="et-EE"/>
        </w:rPr>
        <w:t xml:space="preserve"> jt (toim.) Eesti Vabariigi põhiseadus. Kommenteeritud väljaanne. 5 tr. 2020.</w:t>
      </w:r>
    </w:p>
  </w:footnote>
  <w:footnote w:id="15">
    <w:p w14:paraId="239F6910" w14:textId="78359073" w:rsidR="009833AE" w:rsidRPr="009833AE" w:rsidRDefault="009833AE" w:rsidP="009833AE">
      <w:pPr>
        <w:pStyle w:val="Allmrkusetekst"/>
        <w:jc w:val="both"/>
        <w:rPr>
          <w:lang w:val="et-EE"/>
        </w:rPr>
      </w:pPr>
      <w:r>
        <w:rPr>
          <w:rStyle w:val="Allmrkuseviide"/>
        </w:rPr>
        <w:footnoteRef/>
      </w:r>
      <w:r>
        <w:t xml:space="preserve"> </w:t>
      </w:r>
      <w:r>
        <w:rPr>
          <w:lang w:val="et-EE"/>
        </w:rPr>
        <w:t xml:space="preserve">Vt kehtiv </w:t>
      </w:r>
      <w:r w:rsidRPr="009833AE">
        <w:rPr>
          <w:lang w:val="et-EE"/>
        </w:rPr>
        <w:t>KS § 112 lg 1</w:t>
      </w:r>
      <w:r>
        <w:rPr>
          <w:lang w:val="et-EE"/>
        </w:rPr>
        <w:t>, mis</w:t>
      </w:r>
      <w:r w:rsidRPr="009833AE">
        <w:rPr>
          <w:lang w:val="et-EE"/>
        </w:rPr>
        <w:t xml:space="preserve"> sätestab, et rahvakohtunikule makstava tasu suuruse ja maksmise korra kehtestab valdkonna eest vastutav minister määrusega. Valdkonna eest vastutav minister ei tohi määrusega kehtestatavat rahvakohtuniku tasu suurust vähendada.</w:t>
      </w:r>
    </w:p>
  </w:footnote>
  <w:footnote w:id="16">
    <w:p w14:paraId="6D171106" w14:textId="3F203871" w:rsidR="00B734A6" w:rsidRPr="004F42CB" w:rsidRDefault="00B734A6" w:rsidP="00220170">
      <w:pPr>
        <w:pStyle w:val="Allmrkusetekst"/>
        <w:jc w:val="both"/>
        <w:rPr>
          <w:lang w:val="et-EE"/>
        </w:rPr>
      </w:pPr>
      <w:r w:rsidRPr="004F42CB">
        <w:rPr>
          <w:rStyle w:val="Allmrkuseviide"/>
          <w:lang w:val="et-EE"/>
        </w:rPr>
        <w:footnoteRef/>
      </w:r>
      <w:r w:rsidRPr="004F42CB">
        <w:rPr>
          <w:lang w:val="et-EE"/>
        </w:rPr>
        <w:t xml:space="preserve"> </w:t>
      </w:r>
      <w:r w:rsidR="009C513B" w:rsidRPr="004F42CB">
        <w:rPr>
          <w:lang w:val="et-EE"/>
        </w:rPr>
        <w:t>Vt P. Pikamäe. Mõningaid kohtute haldusmudeli muutmise põhiseaduslikke probleeme. – Riigiõiguse blogi</w:t>
      </w:r>
      <w:r w:rsidR="006E189F" w:rsidRPr="004F42CB">
        <w:rPr>
          <w:lang w:val="et-EE"/>
        </w:rPr>
        <w:t xml:space="preserve">. Kättesaadav: </w:t>
      </w:r>
      <w:hyperlink r:id="rId6" w:history="1">
        <w:r w:rsidR="006E189F" w:rsidRPr="004F42CB">
          <w:rPr>
            <w:rStyle w:val="Hperlink"/>
            <w:lang w:val="et-EE"/>
          </w:rPr>
          <w:t>https://www.akadeemia.ee/riigioiguse-sihtkapital/riigioiguse-blogi/</w:t>
        </w:r>
      </w:hyperlink>
      <w:r w:rsidR="006E189F" w:rsidRPr="004F42CB">
        <w:rPr>
          <w:lang w:val="et-EE"/>
        </w:rPr>
        <w:t xml:space="preserve">. </w:t>
      </w:r>
    </w:p>
  </w:footnote>
  <w:footnote w:id="17">
    <w:p w14:paraId="312FD7DC" w14:textId="14FF578E" w:rsidR="00C1530F" w:rsidRPr="004F42CB" w:rsidRDefault="00C1530F" w:rsidP="00220170">
      <w:pPr>
        <w:pStyle w:val="Allmrkusetekst"/>
        <w:jc w:val="both"/>
        <w:rPr>
          <w:lang w:val="et-EE"/>
        </w:rPr>
      </w:pPr>
      <w:r w:rsidRPr="004F42CB">
        <w:rPr>
          <w:rStyle w:val="Allmrkuseviide"/>
          <w:lang w:val="et-EE"/>
        </w:rPr>
        <w:footnoteRef/>
      </w:r>
      <w:r w:rsidRPr="004F42CB">
        <w:rPr>
          <w:lang w:val="et-EE"/>
        </w:rPr>
        <w:t xml:space="preserve"> </w:t>
      </w:r>
      <w:r w:rsidRPr="004F42CB">
        <w:rPr>
          <w:lang w:val="et-EE"/>
        </w:rPr>
        <w:t xml:space="preserve">C. </w:t>
      </w:r>
      <w:proofErr w:type="spellStart"/>
      <w:r w:rsidRPr="004F42CB">
        <w:rPr>
          <w:lang w:val="et-EE"/>
        </w:rPr>
        <w:t>Hillgruber</w:t>
      </w:r>
      <w:proofErr w:type="spellEnd"/>
      <w:r w:rsidRPr="004F42CB">
        <w:rPr>
          <w:lang w:val="et-EE"/>
        </w:rPr>
        <w:t xml:space="preserve">. – G. </w:t>
      </w:r>
      <w:proofErr w:type="spellStart"/>
      <w:r w:rsidRPr="004F42CB">
        <w:rPr>
          <w:lang w:val="et-EE"/>
        </w:rPr>
        <w:t>Dürig</w:t>
      </w:r>
      <w:proofErr w:type="spellEnd"/>
      <w:r w:rsidRPr="004F42CB">
        <w:rPr>
          <w:lang w:val="et-EE"/>
        </w:rPr>
        <w:t xml:space="preserve">, R. </w:t>
      </w:r>
      <w:proofErr w:type="spellStart"/>
      <w:r w:rsidRPr="004F42CB">
        <w:rPr>
          <w:lang w:val="et-EE"/>
        </w:rPr>
        <w:t>Herzog</w:t>
      </w:r>
      <w:proofErr w:type="spellEnd"/>
      <w:r w:rsidRPr="004F42CB">
        <w:rPr>
          <w:lang w:val="et-EE"/>
        </w:rPr>
        <w:t xml:space="preserve">, R. </w:t>
      </w:r>
      <w:proofErr w:type="spellStart"/>
      <w:r w:rsidRPr="004F42CB">
        <w:rPr>
          <w:lang w:val="et-EE"/>
        </w:rPr>
        <w:t>Scholz</w:t>
      </w:r>
      <w:proofErr w:type="spellEnd"/>
      <w:r w:rsidRPr="004F42CB">
        <w:rPr>
          <w:lang w:val="et-EE"/>
        </w:rPr>
        <w:t xml:space="preserve"> (koost). </w:t>
      </w:r>
      <w:proofErr w:type="spellStart"/>
      <w:r w:rsidRPr="004F42CB">
        <w:rPr>
          <w:lang w:val="et-EE"/>
        </w:rPr>
        <w:t>Grundgesetz</w:t>
      </w:r>
      <w:proofErr w:type="spellEnd"/>
      <w:r w:rsidRPr="004F42CB">
        <w:rPr>
          <w:lang w:val="et-EE"/>
        </w:rPr>
        <w:t xml:space="preserve">. </w:t>
      </w:r>
      <w:proofErr w:type="spellStart"/>
      <w:r w:rsidRPr="004F42CB">
        <w:rPr>
          <w:lang w:val="et-EE"/>
        </w:rPr>
        <w:t>Kommentar</w:t>
      </w:r>
      <w:proofErr w:type="spellEnd"/>
      <w:r w:rsidRPr="004F42CB">
        <w:rPr>
          <w:lang w:val="et-EE"/>
        </w:rPr>
        <w:t xml:space="preserve">. (Põhiseaduse kommentaar). 106. </w:t>
      </w:r>
      <w:proofErr w:type="spellStart"/>
      <w:r w:rsidRPr="004F42CB">
        <w:rPr>
          <w:lang w:val="et-EE"/>
        </w:rPr>
        <w:t>täiendvlj</w:t>
      </w:r>
      <w:proofErr w:type="spellEnd"/>
      <w:r w:rsidRPr="004F42CB">
        <w:rPr>
          <w:lang w:val="et-EE"/>
        </w:rPr>
        <w:t xml:space="preserve">. 2024, </w:t>
      </w:r>
      <w:proofErr w:type="spellStart"/>
      <w:r w:rsidRPr="004F42CB">
        <w:rPr>
          <w:lang w:val="et-EE"/>
        </w:rPr>
        <w:t>Grundgesetz</w:t>
      </w:r>
      <w:proofErr w:type="spellEnd"/>
      <w:r w:rsidRPr="004F42CB">
        <w:rPr>
          <w:lang w:val="et-EE"/>
        </w:rPr>
        <w:t xml:space="preserve"> Art. 97 </w:t>
      </w:r>
      <w:proofErr w:type="spellStart"/>
      <w:r w:rsidRPr="004F42CB">
        <w:rPr>
          <w:lang w:val="et-EE"/>
        </w:rPr>
        <w:t>äärenr</w:t>
      </w:r>
      <w:proofErr w:type="spellEnd"/>
      <w:r w:rsidRPr="004F42CB">
        <w:rPr>
          <w:lang w:val="et-EE"/>
        </w:rPr>
        <w:t xml:space="preserve"> 113.</w:t>
      </w:r>
    </w:p>
  </w:footnote>
  <w:footnote w:id="18">
    <w:p w14:paraId="6D4D7B6D" w14:textId="77F2A435" w:rsidR="00515938" w:rsidRPr="004F42CB" w:rsidRDefault="00515938" w:rsidP="00220170">
      <w:pPr>
        <w:pStyle w:val="Allmrkusetekst"/>
        <w:jc w:val="both"/>
        <w:rPr>
          <w:lang w:val="et-EE"/>
        </w:rPr>
      </w:pPr>
      <w:r w:rsidRPr="004F42CB">
        <w:rPr>
          <w:rStyle w:val="Allmrkuseviide"/>
          <w:lang w:val="et-EE"/>
        </w:rPr>
        <w:footnoteRef/>
      </w:r>
      <w:r w:rsidRPr="004F42CB">
        <w:rPr>
          <w:lang w:val="et-EE"/>
        </w:rPr>
        <w:t xml:space="preserve"> </w:t>
      </w:r>
      <w:r w:rsidR="001758EA" w:rsidRPr="004F42CB">
        <w:rPr>
          <w:lang w:val="et-EE"/>
        </w:rPr>
        <w:t xml:space="preserve">V. Saarmets. </w:t>
      </w:r>
      <w:r w:rsidRPr="004F42CB">
        <w:rPr>
          <w:lang w:val="et-EE"/>
        </w:rPr>
        <w:t>PS § 147, komm 22.</w:t>
      </w:r>
      <w:r w:rsidR="001758EA" w:rsidRPr="004F42CB">
        <w:rPr>
          <w:lang w:val="et-EE"/>
        </w:rPr>
        <w:t xml:space="preserve"> – Ü. Madise, H. </w:t>
      </w:r>
      <w:proofErr w:type="spellStart"/>
      <w:r w:rsidR="001758EA" w:rsidRPr="004F42CB">
        <w:rPr>
          <w:lang w:val="et-EE"/>
        </w:rPr>
        <w:t>Kalmo</w:t>
      </w:r>
      <w:proofErr w:type="spellEnd"/>
      <w:r w:rsidR="001758EA" w:rsidRPr="004F42CB">
        <w:rPr>
          <w:lang w:val="et-EE"/>
        </w:rPr>
        <w:t xml:space="preserve"> jt (toim.) Eesti Vabariigi põhiseadus. Kommenteeritud väljaanne. 5 tr. 2020.</w:t>
      </w:r>
    </w:p>
  </w:footnote>
  <w:footnote w:id="19">
    <w:p w14:paraId="5A7026AC" w14:textId="54DCCE2B" w:rsidR="00F35C43" w:rsidRPr="004F42CB" w:rsidRDefault="00F35C43" w:rsidP="00220170">
      <w:pPr>
        <w:pStyle w:val="Allmrkusetekst"/>
        <w:jc w:val="both"/>
        <w:rPr>
          <w:lang w:val="et-EE"/>
        </w:rPr>
      </w:pPr>
      <w:r w:rsidRPr="004F42CB">
        <w:rPr>
          <w:rStyle w:val="Allmrkuseviide"/>
          <w:lang w:val="et-EE"/>
        </w:rPr>
        <w:footnoteRef/>
      </w:r>
      <w:r w:rsidRPr="004F42CB">
        <w:rPr>
          <w:lang w:val="et-EE"/>
        </w:rPr>
        <w:t xml:space="preserve"> </w:t>
      </w:r>
      <w:r w:rsidR="001E4739" w:rsidRPr="004F42CB">
        <w:rPr>
          <w:lang w:val="et-EE"/>
        </w:rPr>
        <w:t>V. Saarmets.</w:t>
      </w:r>
      <w:r w:rsidR="00207E81" w:rsidRPr="004F42CB">
        <w:rPr>
          <w:lang w:val="et-EE"/>
        </w:rPr>
        <w:t xml:space="preserve"> PS § 147, komm 7.</w:t>
      </w:r>
      <w:r w:rsidR="001E4739" w:rsidRPr="004F42CB">
        <w:rPr>
          <w:lang w:val="et-EE"/>
        </w:rPr>
        <w:t xml:space="preserve"> – Ü. Madise</w:t>
      </w:r>
      <w:r w:rsidR="009703F2" w:rsidRPr="004F42CB">
        <w:rPr>
          <w:lang w:val="et-EE"/>
        </w:rPr>
        <w:t xml:space="preserve">, H. </w:t>
      </w:r>
      <w:proofErr w:type="spellStart"/>
      <w:r w:rsidR="009703F2" w:rsidRPr="004F42CB">
        <w:rPr>
          <w:lang w:val="et-EE"/>
        </w:rPr>
        <w:t>Kalmo</w:t>
      </w:r>
      <w:proofErr w:type="spellEnd"/>
      <w:r w:rsidR="009703F2" w:rsidRPr="004F42CB">
        <w:rPr>
          <w:lang w:val="et-EE"/>
        </w:rPr>
        <w:t xml:space="preserve"> jt (toim.) </w:t>
      </w:r>
      <w:r w:rsidR="00207E81" w:rsidRPr="004F42CB">
        <w:rPr>
          <w:lang w:val="et-EE"/>
        </w:rPr>
        <w:t>Eesti Vabariigi põhiseadus. Kommenteeritud väljaanne. 5 tr. 2020</w:t>
      </w:r>
      <w:r w:rsidR="001758EA" w:rsidRPr="004F42CB">
        <w:rPr>
          <w:lang w:val="et-EE"/>
        </w:rPr>
        <w:t>.</w:t>
      </w:r>
    </w:p>
  </w:footnote>
  <w:footnote w:id="20">
    <w:p w14:paraId="1FD959A3" w14:textId="4088B774" w:rsidR="006F3CE4" w:rsidRPr="004F42CB" w:rsidRDefault="006F3CE4" w:rsidP="00220170">
      <w:pPr>
        <w:pStyle w:val="Allmrkusetekst"/>
        <w:jc w:val="both"/>
        <w:rPr>
          <w:lang w:val="et-EE"/>
        </w:rPr>
      </w:pPr>
      <w:r w:rsidRPr="004F42CB">
        <w:rPr>
          <w:rStyle w:val="Allmrkuseviide"/>
          <w:lang w:val="et-EE"/>
        </w:rPr>
        <w:footnoteRef/>
      </w:r>
      <w:r w:rsidRPr="004F42CB">
        <w:rPr>
          <w:lang w:val="et-EE"/>
        </w:rPr>
        <w:t xml:space="preserve"> </w:t>
      </w:r>
      <w:r w:rsidRPr="004F42CB">
        <w:rPr>
          <w:lang w:val="et-EE"/>
        </w:rPr>
        <w:t xml:space="preserve">Jüri </w:t>
      </w:r>
      <w:proofErr w:type="spellStart"/>
      <w:r w:rsidRPr="004F42CB">
        <w:rPr>
          <w:lang w:val="et-EE"/>
        </w:rPr>
        <w:t>Ilvesti</w:t>
      </w:r>
      <w:proofErr w:type="spellEnd"/>
      <w:r w:rsidRPr="004F42CB">
        <w:rPr>
          <w:lang w:val="et-EE"/>
        </w:rPr>
        <w:t xml:space="preserve">, Peeter </w:t>
      </w:r>
      <w:proofErr w:type="spellStart"/>
      <w:r w:rsidRPr="004F42CB">
        <w:rPr>
          <w:lang w:val="et-EE"/>
        </w:rPr>
        <w:t>Jerofejevi</w:t>
      </w:r>
      <w:proofErr w:type="spellEnd"/>
      <w:r w:rsidRPr="004F42CB">
        <w:rPr>
          <w:lang w:val="et-EE"/>
        </w:rPr>
        <w:t xml:space="preserve">, Henn Jõksi, Ott Järvesaare, Eerik Kergandbergi, Hannes Kirise, Ants Kulli, Villu </w:t>
      </w:r>
      <w:proofErr w:type="spellStart"/>
      <w:r w:rsidRPr="004F42CB">
        <w:rPr>
          <w:lang w:val="et-EE"/>
        </w:rPr>
        <w:t>Kõve</w:t>
      </w:r>
      <w:proofErr w:type="spellEnd"/>
      <w:r w:rsidRPr="004F42CB">
        <w:rPr>
          <w:lang w:val="et-EE"/>
        </w:rPr>
        <w:t xml:space="preserve">, Lea Laarmaa, Jaak Luige, Priit Pikamäe ja Tambet </w:t>
      </w:r>
      <w:proofErr w:type="spellStart"/>
      <w:r w:rsidRPr="004F42CB">
        <w:rPr>
          <w:lang w:val="et-EE"/>
        </w:rPr>
        <w:t>Tampuu</w:t>
      </w:r>
      <w:proofErr w:type="spellEnd"/>
      <w:r w:rsidRPr="004F42CB">
        <w:rPr>
          <w:lang w:val="et-EE"/>
        </w:rPr>
        <w:t xml:space="preserve"> 2010. aasta arvamusele eelnõu 649 SE ko</w:t>
      </w:r>
      <w:r w:rsidR="00781FB6" w:rsidRPr="004F42CB">
        <w:rPr>
          <w:lang w:val="et-EE"/>
        </w:rPr>
        <w:t>hta.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B34280"/>
    <w:multiLevelType w:val="hybridMultilevel"/>
    <w:tmpl w:val="E8A6C19C"/>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972060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BA3A16"/>
    <w:rsid w:val="00001F13"/>
    <w:rsid w:val="0000473E"/>
    <w:rsid w:val="00004D5E"/>
    <w:rsid w:val="00007BF6"/>
    <w:rsid w:val="00007DA1"/>
    <w:rsid w:val="000123A6"/>
    <w:rsid w:val="00014666"/>
    <w:rsid w:val="00021591"/>
    <w:rsid w:val="00023009"/>
    <w:rsid w:val="000233D7"/>
    <w:rsid w:val="00023447"/>
    <w:rsid w:val="00024A23"/>
    <w:rsid w:val="00026E4C"/>
    <w:rsid w:val="0002773F"/>
    <w:rsid w:val="00042A1E"/>
    <w:rsid w:val="0004447E"/>
    <w:rsid w:val="00045854"/>
    <w:rsid w:val="000467DC"/>
    <w:rsid w:val="00050D8E"/>
    <w:rsid w:val="0005220C"/>
    <w:rsid w:val="0005307C"/>
    <w:rsid w:val="0005477F"/>
    <w:rsid w:val="00056934"/>
    <w:rsid w:val="00057484"/>
    <w:rsid w:val="00060D23"/>
    <w:rsid w:val="00061AEA"/>
    <w:rsid w:val="00064CD6"/>
    <w:rsid w:val="00066BB2"/>
    <w:rsid w:val="00066EF2"/>
    <w:rsid w:val="000670C5"/>
    <w:rsid w:val="000747EB"/>
    <w:rsid w:val="00074CA1"/>
    <w:rsid w:val="00080C45"/>
    <w:rsid w:val="00081DAC"/>
    <w:rsid w:val="000824D9"/>
    <w:rsid w:val="000830FF"/>
    <w:rsid w:val="00084312"/>
    <w:rsid w:val="00085755"/>
    <w:rsid w:val="000933E7"/>
    <w:rsid w:val="00093A77"/>
    <w:rsid w:val="000A4E2C"/>
    <w:rsid w:val="000A56CC"/>
    <w:rsid w:val="000A66A7"/>
    <w:rsid w:val="000A6E89"/>
    <w:rsid w:val="000A77BC"/>
    <w:rsid w:val="000B5994"/>
    <w:rsid w:val="000B6AA8"/>
    <w:rsid w:val="000B7777"/>
    <w:rsid w:val="000C00F8"/>
    <w:rsid w:val="000C3AC5"/>
    <w:rsid w:val="000C6000"/>
    <w:rsid w:val="000C64EF"/>
    <w:rsid w:val="000C66B8"/>
    <w:rsid w:val="000C7874"/>
    <w:rsid w:val="000C7FC6"/>
    <w:rsid w:val="000D00EE"/>
    <w:rsid w:val="000D0D60"/>
    <w:rsid w:val="000D11DF"/>
    <w:rsid w:val="000D347B"/>
    <w:rsid w:val="000D3E2D"/>
    <w:rsid w:val="000D7D73"/>
    <w:rsid w:val="000E0E4D"/>
    <w:rsid w:val="000E355C"/>
    <w:rsid w:val="000F17F8"/>
    <w:rsid w:val="00100DD5"/>
    <w:rsid w:val="00101EB0"/>
    <w:rsid w:val="0011291B"/>
    <w:rsid w:val="00120CA1"/>
    <w:rsid w:val="00121466"/>
    <w:rsid w:val="00123CCB"/>
    <w:rsid w:val="00124AD5"/>
    <w:rsid w:val="00130CE1"/>
    <w:rsid w:val="00132552"/>
    <w:rsid w:val="00132978"/>
    <w:rsid w:val="00135217"/>
    <w:rsid w:val="00136822"/>
    <w:rsid w:val="00137A0F"/>
    <w:rsid w:val="00140D20"/>
    <w:rsid w:val="00142057"/>
    <w:rsid w:val="00142432"/>
    <w:rsid w:val="00145723"/>
    <w:rsid w:val="00146BC4"/>
    <w:rsid w:val="001475D7"/>
    <w:rsid w:val="0015059F"/>
    <w:rsid w:val="0015120C"/>
    <w:rsid w:val="00151C54"/>
    <w:rsid w:val="00162B0E"/>
    <w:rsid w:val="00164ADF"/>
    <w:rsid w:val="0016617A"/>
    <w:rsid w:val="00167209"/>
    <w:rsid w:val="00171185"/>
    <w:rsid w:val="0017165A"/>
    <w:rsid w:val="00172F6E"/>
    <w:rsid w:val="001730AF"/>
    <w:rsid w:val="001743AD"/>
    <w:rsid w:val="00174C6E"/>
    <w:rsid w:val="00174CDC"/>
    <w:rsid w:val="001758EA"/>
    <w:rsid w:val="0018253A"/>
    <w:rsid w:val="0018354E"/>
    <w:rsid w:val="00190918"/>
    <w:rsid w:val="00192A55"/>
    <w:rsid w:val="001A495C"/>
    <w:rsid w:val="001A5AA5"/>
    <w:rsid w:val="001A5D5E"/>
    <w:rsid w:val="001B1DDD"/>
    <w:rsid w:val="001B1E4E"/>
    <w:rsid w:val="001B23DF"/>
    <w:rsid w:val="001B3617"/>
    <w:rsid w:val="001C60C5"/>
    <w:rsid w:val="001CBC07"/>
    <w:rsid w:val="001D1315"/>
    <w:rsid w:val="001E0713"/>
    <w:rsid w:val="001E0F08"/>
    <w:rsid w:val="001E2E38"/>
    <w:rsid w:val="001E3B2C"/>
    <w:rsid w:val="001E4739"/>
    <w:rsid w:val="001E60B0"/>
    <w:rsid w:val="001F1A4C"/>
    <w:rsid w:val="001F30C6"/>
    <w:rsid w:val="001F3780"/>
    <w:rsid w:val="001F3BC6"/>
    <w:rsid w:val="001F42E8"/>
    <w:rsid w:val="001F5B6F"/>
    <w:rsid w:val="00207E81"/>
    <w:rsid w:val="00214091"/>
    <w:rsid w:val="00215DB3"/>
    <w:rsid w:val="00220170"/>
    <w:rsid w:val="00223BD0"/>
    <w:rsid w:val="002240F0"/>
    <w:rsid w:val="00227131"/>
    <w:rsid w:val="00227DBE"/>
    <w:rsid w:val="00240582"/>
    <w:rsid w:val="00245450"/>
    <w:rsid w:val="0024622D"/>
    <w:rsid w:val="002571C2"/>
    <w:rsid w:val="00264B6E"/>
    <w:rsid w:val="00264C58"/>
    <w:rsid w:val="00264D0A"/>
    <w:rsid w:val="002660EE"/>
    <w:rsid w:val="00267DAD"/>
    <w:rsid w:val="00270AA7"/>
    <w:rsid w:val="002712BC"/>
    <w:rsid w:val="00274003"/>
    <w:rsid w:val="00277512"/>
    <w:rsid w:val="00277781"/>
    <w:rsid w:val="0028160F"/>
    <w:rsid w:val="00283B97"/>
    <w:rsid w:val="002842CA"/>
    <w:rsid w:val="0028491B"/>
    <w:rsid w:val="002906B0"/>
    <w:rsid w:val="00290F6A"/>
    <w:rsid w:val="0029291B"/>
    <w:rsid w:val="00292ADD"/>
    <w:rsid w:val="00294457"/>
    <w:rsid w:val="00295D88"/>
    <w:rsid w:val="002A099E"/>
    <w:rsid w:val="002A28AE"/>
    <w:rsid w:val="002A59A7"/>
    <w:rsid w:val="002B2E73"/>
    <w:rsid w:val="002B4531"/>
    <w:rsid w:val="002B52CE"/>
    <w:rsid w:val="002C0067"/>
    <w:rsid w:val="002C189E"/>
    <w:rsid w:val="002C2D3F"/>
    <w:rsid w:val="002C37AF"/>
    <w:rsid w:val="002C5618"/>
    <w:rsid w:val="002C5D46"/>
    <w:rsid w:val="002C61C2"/>
    <w:rsid w:val="002C61D0"/>
    <w:rsid w:val="002D79B7"/>
    <w:rsid w:val="002E139B"/>
    <w:rsid w:val="002E22A3"/>
    <w:rsid w:val="002E33CE"/>
    <w:rsid w:val="002E5DA4"/>
    <w:rsid w:val="002ECB42"/>
    <w:rsid w:val="002F0448"/>
    <w:rsid w:val="002F0F19"/>
    <w:rsid w:val="002F6DBF"/>
    <w:rsid w:val="003006EA"/>
    <w:rsid w:val="00301A66"/>
    <w:rsid w:val="00305F3D"/>
    <w:rsid w:val="00310E97"/>
    <w:rsid w:val="003122A1"/>
    <w:rsid w:val="00312A1B"/>
    <w:rsid w:val="00315CEC"/>
    <w:rsid w:val="00316309"/>
    <w:rsid w:val="00317534"/>
    <w:rsid w:val="003213CF"/>
    <w:rsid w:val="0032341E"/>
    <w:rsid w:val="003239BD"/>
    <w:rsid w:val="00323CAE"/>
    <w:rsid w:val="0032586E"/>
    <w:rsid w:val="003307CB"/>
    <w:rsid w:val="00331490"/>
    <w:rsid w:val="003331AA"/>
    <w:rsid w:val="0033461A"/>
    <w:rsid w:val="003347E6"/>
    <w:rsid w:val="00337206"/>
    <w:rsid w:val="003433A9"/>
    <w:rsid w:val="00343DAE"/>
    <w:rsid w:val="00345E34"/>
    <w:rsid w:val="003472E1"/>
    <w:rsid w:val="0036240B"/>
    <w:rsid w:val="00364CF4"/>
    <w:rsid w:val="00375303"/>
    <w:rsid w:val="003757AC"/>
    <w:rsid w:val="0037730B"/>
    <w:rsid w:val="00382FC2"/>
    <w:rsid w:val="00383B73"/>
    <w:rsid w:val="00386774"/>
    <w:rsid w:val="0039044D"/>
    <w:rsid w:val="00390732"/>
    <w:rsid w:val="00391FA4"/>
    <w:rsid w:val="00395D4E"/>
    <w:rsid w:val="003972F3"/>
    <w:rsid w:val="003A58E6"/>
    <w:rsid w:val="003A67FA"/>
    <w:rsid w:val="003A6D27"/>
    <w:rsid w:val="003B618F"/>
    <w:rsid w:val="003B65AA"/>
    <w:rsid w:val="003C2C82"/>
    <w:rsid w:val="003C6349"/>
    <w:rsid w:val="003D1129"/>
    <w:rsid w:val="003D2134"/>
    <w:rsid w:val="003D5EEE"/>
    <w:rsid w:val="003E0FA8"/>
    <w:rsid w:val="003E2190"/>
    <w:rsid w:val="003E26E3"/>
    <w:rsid w:val="003E2AFB"/>
    <w:rsid w:val="003E5F4F"/>
    <w:rsid w:val="003E7215"/>
    <w:rsid w:val="003F0212"/>
    <w:rsid w:val="003F10E6"/>
    <w:rsid w:val="003F5889"/>
    <w:rsid w:val="003F5DD4"/>
    <w:rsid w:val="0040261F"/>
    <w:rsid w:val="00407A1B"/>
    <w:rsid w:val="004104A4"/>
    <w:rsid w:val="004220EF"/>
    <w:rsid w:val="004236EE"/>
    <w:rsid w:val="004251F1"/>
    <w:rsid w:val="004309D7"/>
    <w:rsid w:val="00434C59"/>
    <w:rsid w:val="00434D0B"/>
    <w:rsid w:val="00435048"/>
    <w:rsid w:val="00435721"/>
    <w:rsid w:val="00435726"/>
    <w:rsid w:val="00435EA5"/>
    <w:rsid w:val="00437383"/>
    <w:rsid w:val="00444B07"/>
    <w:rsid w:val="00445E5D"/>
    <w:rsid w:val="00450D3B"/>
    <w:rsid w:val="00451B0F"/>
    <w:rsid w:val="00452F36"/>
    <w:rsid w:val="00456395"/>
    <w:rsid w:val="004645FA"/>
    <w:rsid w:val="004701C0"/>
    <w:rsid w:val="00470D76"/>
    <w:rsid w:val="0047166F"/>
    <w:rsid w:val="004759DB"/>
    <w:rsid w:val="004800B1"/>
    <w:rsid w:val="004801D4"/>
    <w:rsid w:val="004813B9"/>
    <w:rsid w:val="0048276C"/>
    <w:rsid w:val="00486D66"/>
    <w:rsid w:val="00487974"/>
    <w:rsid w:val="00487F85"/>
    <w:rsid w:val="004904A4"/>
    <w:rsid w:val="00490F7B"/>
    <w:rsid w:val="0049143C"/>
    <w:rsid w:val="00492DF6"/>
    <w:rsid w:val="0049432B"/>
    <w:rsid w:val="004A13E3"/>
    <w:rsid w:val="004A452A"/>
    <w:rsid w:val="004A6F89"/>
    <w:rsid w:val="004A77C8"/>
    <w:rsid w:val="004B0D18"/>
    <w:rsid w:val="004B1154"/>
    <w:rsid w:val="004B2D5C"/>
    <w:rsid w:val="004B445E"/>
    <w:rsid w:val="004B637B"/>
    <w:rsid w:val="004B646C"/>
    <w:rsid w:val="004C0352"/>
    <w:rsid w:val="004C2C8E"/>
    <w:rsid w:val="004C2C94"/>
    <w:rsid w:val="004C4369"/>
    <w:rsid w:val="004C4CD6"/>
    <w:rsid w:val="004D261E"/>
    <w:rsid w:val="004D384A"/>
    <w:rsid w:val="004E236D"/>
    <w:rsid w:val="004E3387"/>
    <w:rsid w:val="004E5877"/>
    <w:rsid w:val="004F2182"/>
    <w:rsid w:val="004F42CB"/>
    <w:rsid w:val="004F454B"/>
    <w:rsid w:val="004F5E3A"/>
    <w:rsid w:val="004F7845"/>
    <w:rsid w:val="00502E11"/>
    <w:rsid w:val="00503A81"/>
    <w:rsid w:val="005056A0"/>
    <w:rsid w:val="00515938"/>
    <w:rsid w:val="0051782A"/>
    <w:rsid w:val="00521243"/>
    <w:rsid w:val="00522365"/>
    <w:rsid w:val="00527CA4"/>
    <w:rsid w:val="00532193"/>
    <w:rsid w:val="005324B6"/>
    <w:rsid w:val="00532601"/>
    <w:rsid w:val="00536003"/>
    <w:rsid w:val="005409A9"/>
    <w:rsid w:val="00540A53"/>
    <w:rsid w:val="005417E3"/>
    <w:rsid w:val="005428F7"/>
    <w:rsid w:val="0054309B"/>
    <w:rsid w:val="00546BE9"/>
    <w:rsid w:val="0055149A"/>
    <w:rsid w:val="00554DC4"/>
    <w:rsid w:val="0056081C"/>
    <w:rsid w:val="00560E52"/>
    <w:rsid w:val="005613BF"/>
    <w:rsid w:val="00562D56"/>
    <w:rsid w:val="00564765"/>
    <w:rsid w:val="0056527E"/>
    <w:rsid w:val="00570360"/>
    <w:rsid w:val="005712F1"/>
    <w:rsid w:val="00584BB7"/>
    <w:rsid w:val="0058563D"/>
    <w:rsid w:val="00586076"/>
    <w:rsid w:val="0058741D"/>
    <w:rsid w:val="00590B02"/>
    <w:rsid w:val="00594978"/>
    <w:rsid w:val="00596D8E"/>
    <w:rsid w:val="005A6930"/>
    <w:rsid w:val="005A7F06"/>
    <w:rsid w:val="005B0362"/>
    <w:rsid w:val="005B13CD"/>
    <w:rsid w:val="005B2098"/>
    <w:rsid w:val="005B32DE"/>
    <w:rsid w:val="005B728A"/>
    <w:rsid w:val="005B76B7"/>
    <w:rsid w:val="005C14E4"/>
    <w:rsid w:val="005C2F8D"/>
    <w:rsid w:val="005C3E10"/>
    <w:rsid w:val="005C73AF"/>
    <w:rsid w:val="005C77C3"/>
    <w:rsid w:val="005C7A7F"/>
    <w:rsid w:val="005D1AA7"/>
    <w:rsid w:val="005D7E0E"/>
    <w:rsid w:val="005E0126"/>
    <w:rsid w:val="005E0D23"/>
    <w:rsid w:val="005E194D"/>
    <w:rsid w:val="005E2E7B"/>
    <w:rsid w:val="005E4DA2"/>
    <w:rsid w:val="005F0C88"/>
    <w:rsid w:val="005F2D32"/>
    <w:rsid w:val="00602C52"/>
    <w:rsid w:val="0060314C"/>
    <w:rsid w:val="00605BA1"/>
    <w:rsid w:val="0061489A"/>
    <w:rsid w:val="006156EE"/>
    <w:rsid w:val="00616C5A"/>
    <w:rsid w:val="00617D41"/>
    <w:rsid w:val="0062526A"/>
    <w:rsid w:val="00625BA4"/>
    <w:rsid w:val="0063279D"/>
    <w:rsid w:val="00632F57"/>
    <w:rsid w:val="006355DC"/>
    <w:rsid w:val="00637D08"/>
    <w:rsid w:val="00642510"/>
    <w:rsid w:val="00642B75"/>
    <w:rsid w:val="0064305D"/>
    <w:rsid w:val="00647C6D"/>
    <w:rsid w:val="006508A1"/>
    <w:rsid w:val="00650A75"/>
    <w:rsid w:val="00651B94"/>
    <w:rsid w:val="00652644"/>
    <w:rsid w:val="00662CB9"/>
    <w:rsid w:val="006725D3"/>
    <w:rsid w:val="00672E16"/>
    <w:rsid w:val="00675578"/>
    <w:rsid w:val="00677D21"/>
    <w:rsid w:val="00683A97"/>
    <w:rsid w:val="00684205"/>
    <w:rsid w:val="006852C3"/>
    <w:rsid w:val="0069124C"/>
    <w:rsid w:val="0069205C"/>
    <w:rsid w:val="00693B1C"/>
    <w:rsid w:val="0069467B"/>
    <w:rsid w:val="00697C0E"/>
    <w:rsid w:val="006A3187"/>
    <w:rsid w:val="006A78C7"/>
    <w:rsid w:val="006B50E7"/>
    <w:rsid w:val="006B758A"/>
    <w:rsid w:val="006C1351"/>
    <w:rsid w:val="006C2C3B"/>
    <w:rsid w:val="006C7C48"/>
    <w:rsid w:val="006D00D6"/>
    <w:rsid w:val="006D0A21"/>
    <w:rsid w:val="006D264B"/>
    <w:rsid w:val="006D325F"/>
    <w:rsid w:val="006D537F"/>
    <w:rsid w:val="006D6426"/>
    <w:rsid w:val="006E15A2"/>
    <w:rsid w:val="006E189F"/>
    <w:rsid w:val="006E26E2"/>
    <w:rsid w:val="006E68A6"/>
    <w:rsid w:val="006E7C43"/>
    <w:rsid w:val="006F3CE4"/>
    <w:rsid w:val="006F3D20"/>
    <w:rsid w:val="006F4440"/>
    <w:rsid w:val="006F6CDD"/>
    <w:rsid w:val="006F7F7F"/>
    <w:rsid w:val="00702183"/>
    <w:rsid w:val="00702DE2"/>
    <w:rsid w:val="00703B1E"/>
    <w:rsid w:val="00704C5E"/>
    <w:rsid w:val="007124D5"/>
    <w:rsid w:val="00716613"/>
    <w:rsid w:val="00717426"/>
    <w:rsid w:val="00717B0A"/>
    <w:rsid w:val="00723E75"/>
    <w:rsid w:val="00725277"/>
    <w:rsid w:val="007269F8"/>
    <w:rsid w:val="007310AB"/>
    <w:rsid w:val="00733206"/>
    <w:rsid w:val="00734289"/>
    <w:rsid w:val="007357F1"/>
    <w:rsid w:val="00735A55"/>
    <w:rsid w:val="00737E49"/>
    <w:rsid w:val="00743D8E"/>
    <w:rsid w:val="007467E0"/>
    <w:rsid w:val="0074723A"/>
    <w:rsid w:val="00747B4F"/>
    <w:rsid w:val="0075102F"/>
    <w:rsid w:val="00757EF5"/>
    <w:rsid w:val="00760260"/>
    <w:rsid w:val="00762F45"/>
    <w:rsid w:val="007644C0"/>
    <w:rsid w:val="00765093"/>
    <w:rsid w:val="007656AD"/>
    <w:rsid w:val="00765A9E"/>
    <w:rsid w:val="00765AC3"/>
    <w:rsid w:val="00771EDC"/>
    <w:rsid w:val="00773F8F"/>
    <w:rsid w:val="00775F5C"/>
    <w:rsid w:val="0077795C"/>
    <w:rsid w:val="00781FB6"/>
    <w:rsid w:val="00784152"/>
    <w:rsid w:val="00785AD3"/>
    <w:rsid w:val="00790A4A"/>
    <w:rsid w:val="0079147A"/>
    <w:rsid w:val="007928ED"/>
    <w:rsid w:val="0079593D"/>
    <w:rsid w:val="0079777B"/>
    <w:rsid w:val="007A0990"/>
    <w:rsid w:val="007A1A96"/>
    <w:rsid w:val="007A6BA1"/>
    <w:rsid w:val="007A6C3D"/>
    <w:rsid w:val="007B1C56"/>
    <w:rsid w:val="007B4B32"/>
    <w:rsid w:val="007B4DBC"/>
    <w:rsid w:val="007C1A9D"/>
    <w:rsid w:val="007C2153"/>
    <w:rsid w:val="007C4A33"/>
    <w:rsid w:val="007D48CA"/>
    <w:rsid w:val="007E0412"/>
    <w:rsid w:val="007E08A1"/>
    <w:rsid w:val="007E0D40"/>
    <w:rsid w:val="007E1302"/>
    <w:rsid w:val="007E5885"/>
    <w:rsid w:val="007E592E"/>
    <w:rsid w:val="007E65AB"/>
    <w:rsid w:val="007F14D2"/>
    <w:rsid w:val="007F494D"/>
    <w:rsid w:val="007F5609"/>
    <w:rsid w:val="007F62B7"/>
    <w:rsid w:val="008019E1"/>
    <w:rsid w:val="00804B14"/>
    <w:rsid w:val="00804D9A"/>
    <w:rsid w:val="008053B6"/>
    <w:rsid w:val="00810D8A"/>
    <w:rsid w:val="008213A9"/>
    <w:rsid w:val="00821DAA"/>
    <w:rsid w:val="00823E45"/>
    <w:rsid w:val="00824C3B"/>
    <w:rsid w:val="008266B9"/>
    <w:rsid w:val="00826EEB"/>
    <w:rsid w:val="00827CED"/>
    <w:rsid w:val="008300FE"/>
    <w:rsid w:val="00831F7C"/>
    <w:rsid w:val="00833F8A"/>
    <w:rsid w:val="0083483D"/>
    <w:rsid w:val="00840D64"/>
    <w:rsid w:val="00840F10"/>
    <w:rsid w:val="00843E61"/>
    <w:rsid w:val="008443DD"/>
    <w:rsid w:val="00844F32"/>
    <w:rsid w:val="00845848"/>
    <w:rsid w:val="00846260"/>
    <w:rsid w:val="008466E3"/>
    <w:rsid w:val="008471DB"/>
    <w:rsid w:val="00853C3C"/>
    <w:rsid w:val="00854317"/>
    <w:rsid w:val="00855D5C"/>
    <w:rsid w:val="008636AC"/>
    <w:rsid w:val="008745B1"/>
    <w:rsid w:val="008775EB"/>
    <w:rsid w:val="008801CA"/>
    <w:rsid w:val="00881FAE"/>
    <w:rsid w:val="00883257"/>
    <w:rsid w:val="00883BDF"/>
    <w:rsid w:val="00884D8E"/>
    <w:rsid w:val="0088583B"/>
    <w:rsid w:val="008863CB"/>
    <w:rsid w:val="00887753"/>
    <w:rsid w:val="008906AE"/>
    <w:rsid w:val="00894971"/>
    <w:rsid w:val="00897578"/>
    <w:rsid w:val="008A0036"/>
    <w:rsid w:val="008A2930"/>
    <w:rsid w:val="008A7BD0"/>
    <w:rsid w:val="008B04EA"/>
    <w:rsid w:val="008B222B"/>
    <w:rsid w:val="008B23C2"/>
    <w:rsid w:val="008B65BE"/>
    <w:rsid w:val="008B7EF9"/>
    <w:rsid w:val="008C1B5F"/>
    <w:rsid w:val="008C4851"/>
    <w:rsid w:val="008C6454"/>
    <w:rsid w:val="008D372D"/>
    <w:rsid w:val="008D45FB"/>
    <w:rsid w:val="008E1389"/>
    <w:rsid w:val="008E6A17"/>
    <w:rsid w:val="008F17F3"/>
    <w:rsid w:val="008F3223"/>
    <w:rsid w:val="008F3C53"/>
    <w:rsid w:val="008F4F64"/>
    <w:rsid w:val="008F5423"/>
    <w:rsid w:val="008F5E45"/>
    <w:rsid w:val="008F665E"/>
    <w:rsid w:val="009018F4"/>
    <w:rsid w:val="0090291F"/>
    <w:rsid w:val="009049D4"/>
    <w:rsid w:val="00904CC4"/>
    <w:rsid w:val="00910B91"/>
    <w:rsid w:val="0092039D"/>
    <w:rsid w:val="0092260A"/>
    <w:rsid w:val="00922B73"/>
    <w:rsid w:val="00922C4F"/>
    <w:rsid w:val="00924200"/>
    <w:rsid w:val="00926BCD"/>
    <w:rsid w:val="0093245E"/>
    <w:rsid w:val="00934EC0"/>
    <w:rsid w:val="009351E8"/>
    <w:rsid w:val="0093538E"/>
    <w:rsid w:val="00935B49"/>
    <w:rsid w:val="00943704"/>
    <w:rsid w:val="00950AE5"/>
    <w:rsid w:val="009526C8"/>
    <w:rsid w:val="00952B41"/>
    <w:rsid w:val="009539C9"/>
    <w:rsid w:val="00955F97"/>
    <w:rsid w:val="00963DF5"/>
    <w:rsid w:val="00964272"/>
    <w:rsid w:val="009649FA"/>
    <w:rsid w:val="009658FB"/>
    <w:rsid w:val="009703F2"/>
    <w:rsid w:val="0097461C"/>
    <w:rsid w:val="00980114"/>
    <w:rsid w:val="009833AE"/>
    <w:rsid w:val="00983402"/>
    <w:rsid w:val="009846E6"/>
    <w:rsid w:val="009859FC"/>
    <w:rsid w:val="00987F93"/>
    <w:rsid w:val="009942F0"/>
    <w:rsid w:val="009A7A3F"/>
    <w:rsid w:val="009A7C06"/>
    <w:rsid w:val="009B1637"/>
    <w:rsid w:val="009B361F"/>
    <w:rsid w:val="009B67BE"/>
    <w:rsid w:val="009B7BFA"/>
    <w:rsid w:val="009B7C12"/>
    <w:rsid w:val="009C1C5E"/>
    <w:rsid w:val="009C34ED"/>
    <w:rsid w:val="009C42AA"/>
    <w:rsid w:val="009C471D"/>
    <w:rsid w:val="009C4E47"/>
    <w:rsid w:val="009C513B"/>
    <w:rsid w:val="009C6077"/>
    <w:rsid w:val="009D2A58"/>
    <w:rsid w:val="009D5ECE"/>
    <w:rsid w:val="009D6193"/>
    <w:rsid w:val="009D7138"/>
    <w:rsid w:val="009E0F7A"/>
    <w:rsid w:val="009E4F21"/>
    <w:rsid w:val="009E77C2"/>
    <w:rsid w:val="009F0629"/>
    <w:rsid w:val="009F08AF"/>
    <w:rsid w:val="009F25AC"/>
    <w:rsid w:val="00A04115"/>
    <w:rsid w:val="00A11102"/>
    <w:rsid w:val="00A11304"/>
    <w:rsid w:val="00A15752"/>
    <w:rsid w:val="00A162AB"/>
    <w:rsid w:val="00A176B8"/>
    <w:rsid w:val="00A17867"/>
    <w:rsid w:val="00A17AF2"/>
    <w:rsid w:val="00A17C11"/>
    <w:rsid w:val="00A20874"/>
    <w:rsid w:val="00A21515"/>
    <w:rsid w:val="00A21A38"/>
    <w:rsid w:val="00A21E6F"/>
    <w:rsid w:val="00A311BC"/>
    <w:rsid w:val="00A336A9"/>
    <w:rsid w:val="00A34BC5"/>
    <w:rsid w:val="00A3673E"/>
    <w:rsid w:val="00A37CCF"/>
    <w:rsid w:val="00A40284"/>
    <w:rsid w:val="00A412DE"/>
    <w:rsid w:val="00A42289"/>
    <w:rsid w:val="00A42816"/>
    <w:rsid w:val="00A4461D"/>
    <w:rsid w:val="00A44DCA"/>
    <w:rsid w:val="00A51BAB"/>
    <w:rsid w:val="00A5344D"/>
    <w:rsid w:val="00A537D1"/>
    <w:rsid w:val="00A54F6C"/>
    <w:rsid w:val="00A56CE0"/>
    <w:rsid w:val="00A5742C"/>
    <w:rsid w:val="00A60299"/>
    <w:rsid w:val="00A60565"/>
    <w:rsid w:val="00A61042"/>
    <w:rsid w:val="00A62891"/>
    <w:rsid w:val="00A62C4B"/>
    <w:rsid w:val="00A66404"/>
    <w:rsid w:val="00A7013A"/>
    <w:rsid w:val="00A7401D"/>
    <w:rsid w:val="00A742CE"/>
    <w:rsid w:val="00A937AB"/>
    <w:rsid w:val="00A95954"/>
    <w:rsid w:val="00A96AA4"/>
    <w:rsid w:val="00AA0835"/>
    <w:rsid w:val="00AA102C"/>
    <w:rsid w:val="00AA1E36"/>
    <w:rsid w:val="00AA3C54"/>
    <w:rsid w:val="00AA4341"/>
    <w:rsid w:val="00AA4BBA"/>
    <w:rsid w:val="00AA69BF"/>
    <w:rsid w:val="00AB0323"/>
    <w:rsid w:val="00AB1BFE"/>
    <w:rsid w:val="00AC2845"/>
    <w:rsid w:val="00AC2AB4"/>
    <w:rsid w:val="00AC6823"/>
    <w:rsid w:val="00AD5965"/>
    <w:rsid w:val="00AD5DFA"/>
    <w:rsid w:val="00AD78FE"/>
    <w:rsid w:val="00AE0627"/>
    <w:rsid w:val="00AE2359"/>
    <w:rsid w:val="00AE4C48"/>
    <w:rsid w:val="00AF222B"/>
    <w:rsid w:val="00AF39F6"/>
    <w:rsid w:val="00AF3B1B"/>
    <w:rsid w:val="00B007B5"/>
    <w:rsid w:val="00B01ED4"/>
    <w:rsid w:val="00B0346A"/>
    <w:rsid w:val="00B14561"/>
    <w:rsid w:val="00B15BC3"/>
    <w:rsid w:val="00B206AE"/>
    <w:rsid w:val="00B20749"/>
    <w:rsid w:val="00B23376"/>
    <w:rsid w:val="00B25CC7"/>
    <w:rsid w:val="00B33E77"/>
    <w:rsid w:val="00B38757"/>
    <w:rsid w:val="00B41A33"/>
    <w:rsid w:val="00B44D79"/>
    <w:rsid w:val="00B44F16"/>
    <w:rsid w:val="00B46B41"/>
    <w:rsid w:val="00B51533"/>
    <w:rsid w:val="00B53E13"/>
    <w:rsid w:val="00B56F4A"/>
    <w:rsid w:val="00B61782"/>
    <w:rsid w:val="00B620F0"/>
    <w:rsid w:val="00B63DDD"/>
    <w:rsid w:val="00B641F0"/>
    <w:rsid w:val="00B658CD"/>
    <w:rsid w:val="00B66CA1"/>
    <w:rsid w:val="00B678C6"/>
    <w:rsid w:val="00B734A6"/>
    <w:rsid w:val="00B73B0D"/>
    <w:rsid w:val="00B76A0A"/>
    <w:rsid w:val="00B90E3C"/>
    <w:rsid w:val="00B9405C"/>
    <w:rsid w:val="00B944A8"/>
    <w:rsid w:val="00BA0BC4"/>
    <w:rsid w:val="00BA3E8C"/>
    <w:rsid w:val="00BA487C"/>
    <w:rsid w:val="00BB2868"/>
    <w:rsid w:val="00BB28E6"/>
    <w:rsid w:val="00BC412E"/>
    <w:rsid w:val="00BC5F18"/>
    <w:rsid w:val="00BC5FD7"/>
    <w:rsid w:val="00BC61BE"/>
    <w:rsid w:val="00BC6A96"/>
    <w:rsid w:val="00BD0B1C"/>
    <w:rsid w:val="00BD2FE4"/>
    <w:rsid w:val="00BD303F"/>
    <w:rsid w:val="00BD44EC"/>
    <w:rsid w:val="00BD4CC5"/>
    <w:rsid w:val="00BD7127"/>
    <w:rsid w:val="00BE0097"/>
    <w:rsid w:val="00BE0485"/>
    <w:rsid w:val="00BE0922"/>
    <w:rsid w:val="00BE1D6C"/>
    <w:rsid w:val="00BE3603"/>
    <w:rsid w:val="00BE50F8"/>
    <w:rsid w:val="00BF1791"/>
    <w:rsid w:val="00BF540E"/>
    <w:rsid w:val="00BF6590"/>
    <w:rsid w:val="00C01CA8"/>
    <w:rsid w:val="00C029CA"/>
    <w:rsid w:val="00C06580"/>
    <w:rsid w:val="00C11FBF"/>
    <w:rsid w:val="00C1530F"/>
    <w:rsid w:val="00C16E02"/>
    <w:rsid w:val="00C21617"/>
    <w:rsid w:val="00C22AD3"/>
    <w:rsid w:val="00C246C2"/>
    <w:rsid w:val="00C26296"/>
    <w:rsid w:val="00C320FB"/>
    <w:rsid w:val="00C3263F"/>
    <w:rsid w:val="00C41DBF"/>
    <w:rsid w:val="00C44743"/>
    <w:rsid w:val="00C464DB"/>
    <w:rsid w:val="00C46983"/>
    <w:rsid w:val="00C4736E"/>
    <w:rsid w:val="00C51E12"/>
    <w:rsid w:val="00C526AC"/>
    <w:rsid w:val="00C5294B"/>
    <w:rsid w:val="00C55B5D"/>
    <w:rsid w:val="00C60182"/>
    <w:rsid w:val="00C62676"/>
    <w:rsid w:val="00C63E7E"/>
    <w:rsid w:val="00C67A3F"/>
    <w:rsid w:val="00C707AD"/>
    <w:rsid w:val="00C72BBD"/>
    <w:rsid w:val="00C74736"/>
    <w:rsid w:val="00C818F2"/>
    <w:rsid w:val="00C825EF"/>
    <w:rsid w:val="00C83FC8"/>
    <w:rsid w:val="00C84149"/>
    <w:rsid w:val="00C854E8"/>
    <w:rsid w:val="00C86E3F"/>
    <w:rsid w:val="00C936B1"/>
    <w:rsid w:val="00C97A8B"/>
    <w:rsid w:val="00CA040B"/>
    <w:rsid w:val="00CA426F"/>
    <w:rsid w:val="00CA4610"/>
    <w:rsid w:val="00CA65B0"/>
    <w:rsid w:val="00CA6A70"/>
    <w:rsid w:val="00CA738A"/>
    <w:rsid w:val="00CB1F12"/>
    <w:rsid w:val="00CB2151"/>
    <w:rsid w:val="00CB25AD"/>
    <w:rsid w:val="00CB4A2C"/>
    <w:rsid w:val="00CB4BD3"/>
    <w:rsid w:val="00CB6104"/>
    <w:rsid w:val="00CB6D58"/>
    <w:rsid w:val="00CB7748"/>
    <w:rsid w:val="00CC0ED9"/>
    <w:rsid w:val="00CC5D75"/>
    <w:rsid w:val="00CD011A"/>
    <w:rsid w:val="00CD3B42"/>
    <w:rsid w:val="00CD54AA"/>
    <w:rsid w:val="00CE1A51"/>
    <w:rsid w:val="00CE3855"/>
    <w:rsid w:val="00CE479F"/>
    <w:rsid w:val="00CE6DD0"/>
    <w:rsid w:val="00CF1981"/>
    <w:rsid w:val="00CF2BFA"/>
    <w:rsid w:val="00D13868"/>
    <w:rsid w:val="00D15B17"/>
    <w:rsid w:val="00D20D09"/>
    <w:rsid w:val="00D216EF"/>
    <w:rsid w:val="00D30181"/>
    <w:rsid w:val="00D4169F"/>
    <w:rsid w:val="00D43261"/>
    <w:rsid w:val="00D44B84"/>
    <w:rsid w:val="00D507B1"/>
    <w:rsid w:val="00D5401C"/>
    <w:rsid w:val="00D5474C"/>
    <w:rsid w:val="00D54CD1"/>
    <w:rsid w:val="00D565F5"/>
    <w:rsid w:val="00D62A5E"/>
    <w:rsid w:val="00D62DBF"/>
    <w:rsid w:val="00D63F01"/>
    <w:rsid w:val="00D6687C"/>
    <w:rsid w:val="00D67DFD"/>
    <w:rsid w:val="00D74B69"/>
    <w:rsid w:val="00D8214C"/>
    <w:rsid w:val="00D84809"/>
    <w:rsid w:val="00D8562E"/>
    <w:rsid w:val="00D87B97"/>
    <w:rsid w:val="00D94E82"/>
    <w:rsid w:val="00DA05A0"/>
    <w:rsid w:val="00DA488F"/>
    <w:rsid w:val="00DB0DB1"/>
    <w:rsid w:val="00DC0D89"/>
    <w:rsid w:val="00DC30DA"/>
    <w:rsid w:val="00DD4B02"/>
    <w:rsid w:val="00DE2C44"/>
    <w:rsid w:val="00DE3676"/>
    <w:rsid w:val="00DF1A2A"/>
    <w:rsid w:val="00DF2923"/>
    <w:rsid w:val="00DF327A"/>
    <w:rsid w:val="00DF7FD2"/>
    <w:rsid w:val="00E00168"/>
    <w:rsid w:val="00E02BFC"/>
    <w:rsid w:val="00E02C8D"/>
    <w:rsid w:val="00E041F6"/>
    <w:rsid w:val="00E059AB"/>
    <w:rsid w:val="00E06872"/>
    <w:rsid w:val="00E0697F"/>
    <w:rsid w:val="00E1169C"/>
    <w:rsid w:val="00E12F6C"/>
    <w:rsid w:val="00E16264"/>
    <w:rsid w:val="00E163DA"/>
    <w:rsid w:val="00E210BD"/>
    <w:rsid w:val="00E21EB9"/>
    <w:rsid w:val="00E226DF"/>
    <w:rsid w:val="00E2355D"/>
    <w:rsid w:val="00E23C5B"/>
    <w:rsid w:val="00E26D71"/>
    <w:rsid w:val="00E27415"/>
    <w:rsid w:val="00E31253"/>
    <w:rsid w:val="00E36A2B"/>
    <w:rsid w:val="00E424F4"/>
    <w:rsid w:val="00E44AFB"/>
    <w:rsid w:val="00E50A11"/>
    <w:rsid w:val="00E53853"/>
    <w:rsid w:val="00E54958"/>
    <w:rsid w:val="00E57BE4"/>
    <w:rsid w:val="00E60DF3"/>
    <w:rsid w:val="00E67633"/>
    <w:rsid w:val="00E72DA6"/>
    <w:rsid w:val="00E7389C"/>
    <w:rsid w:val="00E73AB6"/>
    <w:rsid w:val="00E7577F"/>
    <w:rsid w:val="00E76E4C"/>
    <w:rsid w:val="00E84BA6"/>
    <w:rsid w:val="00E84E60"/>
    <w:rsid w:val="00E8511E"/>
    <w:rsid w:val="00E86AC2"/>
    <w:rsid w:val="00E91B29"/>
    <w:rsid w:val="00E92651"/>
    <w:rsid w:val="00E94664"/>
    <w:rsid w:val="00E950E1"/>
    <w:rsid w:val="00E96680"/>
    <w:rsid w:val="00E97455"/>
    <w:rsid w:val="00E97F5D"/>
    <w:rsid w:val="00EA0AA2"/>
    <w:rsid w:val="00EA3119"/>
    <w:rsid w:val="00EA37F9"/>
    <w:rsid w:val="00EA3C00"/>
    <w:rsid w:val="00EA4236"/>
    <w:rsid w:val="00EA5798"/>
    <w:rsid w:val="00EA5A35"/>
    <w:rsid w:val="00EA653E"/>
    <w:rsid w:val="00EB12C7"/>
    <w:rsid w:val="00EB6ACB"/>
    <w:rsid w:val="00EC6DF9"/>
    <w:rsid w:val="00EC7E59"/>
    <w:rsid w:val="00EE1FEE"/>
    <w:rsid w:val="00EE2494"/>
    <w:rsid w:val="00EE482F"/>
    <w:rsid w:val="00EE48FD"/>
    <w:rsid w:val="00EE77FC"/>
    <w:rsid w:val="00EE78D2"/>
    <w:rsid w:val="00EF1103"/>
    <w:rsid w:val="00EF583E"/>
    <w:rsid w:val="00F012C5"/>
    <w:rsid w:val="00F016FE"/>
    <w:rsid w:val="00F02CEB"/>
    <w:rsid w:val="00F04612"/>
    <w:rsid w:val="00F07074"/>
    <w:rsid w:val="00F11B07"/>
    <w:rsid w:val="00F1297D"/>
    <w:rsid w:val="00F13943"/>
    <w:rsid w:val="00F1611E"/>
    <w:rsid w:val="00F22596"/>
    <w:rsid w:val="00F230C5"/>
    <w:rsid w:val="00F24BE0"/>
    <w:rsid w:val="00F32AEE"/>
    <w:rsid w:val="00F348B7"/>
    <w:rsid w:val="00F35C43"/>
    <w:rsid w:val="00F36368"/>
    <w:rsid w:val="00F37265"/>
    <w:rsid w:val="00F3751E"/>
    <w:rsid w:val="00F41F0F"/>
    <w:rsid w:val="00F423A9"/>
    <w:rsid w:val="00F45DDC"/>
    <w:rsid w:val="00F50ED8"/>
    <w:rsid w:val="00F50FF0"/>
    <w:rsid w:val="00F558A4"/>
    <w:rsid w:val="00F5610A"/>
    <w:rsid w:val="00F6395D"/>
    <w:rsid w:val="00F63A81"/>
    <w:rsid w:val="00F6665F"/>
    <w:rsid w:val="00F6738A"/>
    <w:rsid w:val="00F6787D"/>
    <w:rsid w:val="00F71037"/>
    <w:rsid w:val="00F73BAD"/>
    <w:rsid w:val="00F74AEF"/>
    <w:rsid w:val="00F81EB6"/>
    <w:rsid w:val="00F832DF"/>
    <w:rsid w:val="00F83309"/>
    <w:rsid w:val="00F9191F"/>
    <w:rsid w:val="00F920B3"/>
    <w:rsid w:val="00F9291E"/>
    <w:rsid w:val="00F93D4D"/>
    <w:rsid w:val="00F95E14"/>
    <w:rsid w:val="00FA3A03"/>
    <w:rsid w:val="00FA58E7"/>
    <w:rsid w:val="00FA5F51"/>
    <w:rsid w:val="00FB2F31"/>
    <w:rsid w:val="00FB4476"/>
    <w:rsid w:val="00FB72B1"/>
    <w:rsid w:val="00FC2790"/>
    <w:rsid w:val="00FC338A"/>
    <w:rsid w:val="00FC6E2A"/>
    <w:rsid w:val="00FD1E70"/>
    <w:rsid w:val="00FD469B"/>
    <w:rsid w:val="00FD6179"/>
    <w:rsid w:val="00FE08E0"/>
    <w:rsid w:val="00FE1B83"/>
    <w:rsid w:val="00FF3871"/>
    <w:rsid w:val="00FF487D"/>
    <w:rsid w:val="00FF7C30"/>
    <w:rsid w:val="0172C00E"/>
    <w:rsid w:val="019D0DD0"/>
    <w:rsid w:val="01F3F735"/>
    <w:rsid w:val="025C3782"/>
    <w:rsid w:val="037C52FC"/>
    <w:rsid w:val="03875E79"/>
    <w:rsid w:val="03CA1049"/>
    <w:rsid w:val="0410E92F"/>
    <w:rsid w:val="04C47DF2"/>
    <w:rsid w:val="07AD1540"/>
    <w:rsid w:val="0828FB24"/>
    <w:rsid w:val="0837CE03"/>
    <w:rsid w:val="0867FCC2"/>
    <w:rsid w:val="08C435B9"/>
    <w:rsid w:val="08FE0DF8"/>
    <w:rsid w:val="0AAEBB2C"/>
    <w:rsid w:val="0B13E3E8"/>
    <w:rsid w:val="0B9B55A4"/>
    <w:rsid w:val="0BCC2D89"/>
    <w:rsid w:val="0BFDA58C"/>
    <w:rsid w:val="0C797954"/>
    <w:rsid w:val="0CCCEF79"/>
    <w:rsid w:val="0D48EB31"/>
    <w:rsid w:val="0D75F4BE"/>
    <w:rsid w:val="0DB108C3"/>
    <w:rsid w:val="0E28FBEA"/>
    <w:rsid w:val="0E36D955"/>
    <w:rsid w:val="0F9AFFC7"/>
    <w:rsid w:val="0FC4E419"/>
    <w:rsid w:val="10631536"/>
    <w:rsid w:val="1123C0C5"/>
    <w:rsid w:val="1173BA28"/>
    <w:rsid w:val="1174B8B0"/>
    <w:rsid w:val="121B371B"/>
    <w:rsid w:val="12369769"/>
    <w:rsid w:val="12A33011"/>
    <w:rsid w:val="12D6EF25"/>
    <w:rsid w:val="1342BF8D"/>
    <w:rsid w:val="137D2808"/>
    <w:rsid w:val="13B8DA47"/>
    <w:rsid w:val="145049C0"/>
    <w:rsid w:val="14FEC5CC"/>
    <w:rsid w:val="158A8B79"/>
    <w:rsid w:val="16291649"/>
    <w:rsid w:val="167DB688"/>
    <w:rsid w:val="1732EDBF"/>
    <w:rsid w:val="17563EC5"/>
    <w:rsid w:val="17A68F1A"/>
    <w:rsid w:val="18262723"/>
    <w:rsid w:val="1893ED51"/>
    <w:rsid w:val="18EDA99E"/>
    <w:rsid w:val="19382E66"/>
    <w:rsid w:val="1984018B"/>
    <w:rsid w:val="19A208A0"/>
    <w:rsid w:val="19FEA37D"/>
    <w:rsid w:val="1A8191DF"/>
    <w:rsid w:val="1AC3790B"/>
    <w:rsid w:val="1B408F65"/>
    <w:rsid w:val="1CFC70D4"/>
    <w:rsid w:val="1D35574C"/>
    <w:rsid w:val="1D8743F1"/>
    <w:rsid w:val="1DBF782C"/>
    <w:rsid w:val="1DC5C00D"/>
    <w:rsid w:val="1E223AEA"/>
    <w:rsid w:val="1E45266C"/>
    <w:rsid w:val="1E72422A"/>
    <w:rsid w:val="2001024D"/>
    <w:rsid w:val="2236D0C3"/>
    <w:rsid w:val="226A38C4"/>
    <w:rsid w:val="22F07339"/>
    <w:rsid w:val="22F18485"/>
    <w:rsid w:val="23214F3A"/>
    <w:rsid w:val="245A7633"/>
    <w:rsid w:val="249E019B"/>
    <w:rsid w:val="24E5DBE5"/>
    <w:rsid w:val="25114859"/>
    <w:rsid w:val="2532423B"/>
    <w:rsid w:val="25E651B9"/>
    <w:rsid w:val="26628492"/>
    <w:rsid w:val="272BDACB"/>
    <w:rsid w:val="2822BA84"/>
    <w:rsid w:val="285247A1"/>
    <w:rsid w:val="28C81B44"/>
    <w:rsid w:val="29AFD08D"/>
    <w:rsid w:val="2B5EF1F3"/>
    <w:rsid w:val="2CC67426"/>
    <w:rsid w:val="2D3F105E"/>
    <w:rsid w:val="2DE774D1"/>
    <w:rsid w:val="2E34D264"/>
    <w:rsid w:val="2E99B9B0"/>
    <w:rsid w:val="2F8273F4"/>
    <w:rsid w:val="3074C584"/>
    <w:rsid w:val="309AF143"/>
    <w:rsid w:val="323A4529"/>
    <w:rsid w:val="32BA3A16"/>
    <w:rsid w:val="32F34613"/>
    <w:rsid w:val="332526D7"/>
    <w:rsid w:val="335411B4"/>
    <w:rsid w:val="3368E8CE"/>
    <w:rsid w:val="33BE8EA6"/>
    <w:rsid w:val="350C20AE"/>
    <w:rsid w:val="35D9011E"/>
    <w:rsid w:val="36C129EB"/>
    <w:rsid w:val="36D6E4FB"/>
    <w:rsid w:val="3786AD8A"/>
    <w:rsid w:val="37CC7161"/>
    <w:rsid w:val="386AA55C"/>
    <w:rsid w:val="38B33E36"/>
    <w:rsid w:val="38F01C2F"/>
    <w:rsid w:val="3B49C2CC"/>
    <w:rsid w:val="3BC98B46"/>
    <w:rsid w:val="3C0FCFD1"/>
    <w:rsid w:val="3CD30867"/>
    <w:rsid w:val="3D35B898"/>
    <w:rsid w:val="3D542F80"/>
    <w:rsid w:val="3D82F68D"/>
    <w:rsid w:val="3DCAD89E"/>
    <w:rsid w:val="3E0DA2A6"/>
    <w:rsid w:val="3E647F6E"/>
    <w:rsid w:val="3E994B7D"/>
    <w:rsid w:val="3FA8F15E"/>
    <w:rsid w:val="3FE0548C"/>
    <w:rsid w:val="40C72027"/>
    <w:rsid w:val="40EC3317"/>
    <w:rsid w:val="4209FB5C"/>
    <w:rsid w:val="427716F9"/>
    <w:rsid w:val="4279C342"/>
    <w:rsid w:val="432E84EB"/>
    <w:rsid w:val="4351296D"/>
    <w:rsid w:val="4441423E"/>
    <w:rsid w:val="4530B82E"/>
    <w:rsid w:val="46439519"/>
    <w:rsid w:val="46EE97DD"/>
    <w:rsid w:val="47AC01F2"/>
    <w:rsid w:val="481386D7"/>
    <w:rsid w:val="4825536C"/>
    <w:rsid w:val="4945CFF7"/>
    <w:rsid w:val="49D8BC89"/>
    <w:rsid w:val="4A5BF892"/>
    <w:rsid w:val="4B573FAA"/>
    <w:rsid w:val="4C465F46"/>
    <w:rsid w:val="4CCC90C4"/>
    <w:rsid w:val="4D87A254"/>
    <w:rsid w:val="4DEE7DE2"/>
    <w:rsid w:val="4E8B6BC1"/>
    <w:rsid w:val="4EB589E5"/>
    <w:rsid w:val="4EF9EED2"/>
    <w:rsid w:val="510C42A7"/>
    <w:rsid w:val="51C1BC98"/>
    <w:rsid w:val="52FA0222"/>
    <w:rsid w:val="531981CD"/>
    <w:rsid w:val="534559AD"/>
    <w:rsid w:val="53F6124D"/>
    <w:rsid w:val="548C9465"/>
    <w:rsid w:val="54BA83B2"/>
    <w:rsid w:val="555AB1E0"/>
    <w:rsid w:val="559E18D5"/>
    <w:rsid w:val="56A28CDF"/>
    <w:rsid w:val="56C269FB"/>
    <w:rsid w:val="57212C98"/>
    <w:rsid w:val="574368D3"/>
    <w:rsid w:val="57633236"/>
    <w:rsid w:val="581396BB"/>
    <w:rsid w:val="588681D2"/>
    <w:rsid w:val="595CD3F4"/>
    <w:rsid w:val="5A84226C"/>
    <w:rsid w:val="5B496E9F"/>
    <w:rsid w:val="5B5BC821"/>
    <w:rsid w:val="5C5E033E"/>
    <w:rsid w:val="5CAA6E0C"/>
    <w:rsid w:val="5CB795EB"/>
    <w:rsid w:val="5D0E3AB2"/>
    <w:rsid w:val="5D2BB8CC"/>
    <w:rsid w:val="5E2E7441"/>
    <w:rsid w:val="5F463210"/>
    <w:rsid w:val="5FF62069"/>
    <w:rsid w:val="60090947"/>
    <w:rsid w:val="6100821E"/>
    <w:rsid w:val="61A4338A"/>
    <w:rsid w:val="61ADC80A"/>
    <w:rsid w:val="622C2CAF"/>
    <w:rsid w:val="64C66906"/>
    <w:rsid w:val="6511BE03"/>
    <w:rsid w:val="668A4978"/>
    <w:rsid w:val="66B8C397"/>
    <w:rsid w:val="66FD21A8"/>
    <w:rsid w:val="6702171E"/>
    <w:rsid w:val="673C362F"/>
    <w:rsid w:val="67406886"/>
    <w:rsid w:val="67E904AB"/>
    <w:rsid w:val="691E7496"/>
    <w:rsid w:val="6960A3CF"/>
    <w:rsid w:val="699D41E5"/>
    <w:rsid w:val="69D6CDD7"/>
    <w:rsid w:val="6A31D32C"/>
    <w:rsid w:val="6A89504E"/>
    <w:rsid w:val="6A940545"/>
    <w:rsid w:val="6AEF5189"/>
    <w:rsid w:val="6B3DE226"/>
    <w:rsid w:val="6B8317C3"/>
    <w:rsid w:val="6D233CDB"/>
    <w:rsid w:val="6E3BE783"/>
    <w:rsid w:val="6EDAE06E"/>
    <w:rsid w:val="6F29C83A"/>
    <w:rsid w:val="6FB6E654"/>
    <w:rsid w:val="6FE2A219"/>
    <w:rsid w:val="7067831B"/>
    <w:rsid w:val="714B6C79"/>
    <w:rsid w:val="7224EF72"/>
    <w:rsid w:val="723B0C93"/>
    <w:rsid w:val="727C6D79"/>
    <w:rsid w:val="740D3BEE"/>
    <w:rsid w:val="741A5AF7"/>
    <w:rsid w:val="7495592A"/>
    <w:rsid w:val="74A23710"/>
    <w:rsid w:val="751818C1"/>
    <w:rsid w:val="75A6916F"/>
    <w:rsid w:val="7602ED20"/>
    <w:rsid w:val="77742AED"/>
    <w:rsid w:val="779F711A"/>
    <w:rsid w:val="77CB55DE"/>
    <w:rsid w:val="780483F3"/>
    <w:rsid w:val="78A5E884"/>
    <w:rsid w:val="7916BFBA"/>
    <w:rsid w:val="79B94555"/>
    <w:rsid w:val="79FC900D"/>
    <w:rsid w:val="7B54F44A"/>
    <w:rsid w:val="7BCD0E92"/>
    <w:rsid w:val="7C42FA59"/>
    <w:rsid w:val="7C74635D"/>
    <w:rsid w:val="7D227E92"/>
    <w:rsid w:val="7DD1C551"/>
    <w:rsid w:val="7F08B0BD"/>
    <w:rsid w:val="7F16ECB1"/>
    <w:rsid w:val="7FABDC3A"/>
    <w:rsid w:val="7FDE4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8B7A3"/>
  <w15:chartTrackingRefBased/>
  <w15:docId w15:val="{FED6C904-D85D-403D-922A-0DB23927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20170"/>
    <w:rPr>
      <w:rFonts w:ascii="Times New Roman" w:hAnsi="Times New Roman"/>
    </w:rPr>
  </w:style>
  <w:style w:type="paragraph" w:styleId="Pealkiri1">
    <w:name w:val="heading 1"/>
    <w:basedOn w:val="Normaallaad"/>
    <w:next w:val="Normaallaad"/>
    <w:link w:val="Pealkiri1Mrk"/>
    <w:uiPriority w:val="9"/>
    <w:qFormat/>
    <w:rsid w:val="00C3263F"/>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Allmrkusetekst">
    <w:name w:val="footnote text"/>
    <w:basedOn w:val="Normaallaad"/>
    <w:link w:val="AllmrkusetekstMrk"/>
    <w:uiPriority w:val="99"/>
    <w:unhideWhenUsed/>
    <w:rsid w:val="008F5423"/>
    <w:pPr>
      <w:spacing w:after="0" w:line="240" w:lineRule="auto"/>
    </w:pPr>
    <w:rPr>
      <w:sz w:val="20"/>
      <w:szCs w:val="20"/>
    </w:rPr>
  </w:style>
  <w:style w:type="character" w:customStyle="1" w:styleId="AllmrkusetekstMrk">
    <w:name w:val="Allmärkuse tekst Märk"/>
    <w:basedOn w:val="Liguvaikefont"/>
    <w:link w:val="Allmrkusetekst"/>
    <w:uiPriority w:val="99"/>
    <w:rsid w:val="008F5423"/>
    <w:rPr>
      <w:sz w:val="20"/>
      <w:szCs w:val="20"/>
    </w:rPr>
  </w:style>
  <w:style w:type="character" w:styleId="Allmrkuseviide">
    <w:name w:val="footnote reference"/>
    <w:basedOn w:val="Liguvaikefont"/>
    <w:uiPriority w:val="99"/>
    <w:semiHidden/>
    <w:unhideWhenUsed/>
    <w:rsid w:val="008F5423"/>
    <w:rPr>
      <w:vertAlign w:val="superscript"/>
    </w:rPr>
  </w:style>
  <w:style w:type="character" w:styleId="Hperlink">
    <w:name w:val="Hyperlink"/>
    <w:basedOn w:val="Liguvaikefont"/>
    <w:uiPriority w:val="99"/>
    <w:unhideWhenUsed/>
    <w:rsid w:val="00C526AC"/>
    <w:rPr>
      <w:color w:val="467886" w:themeColor="hyperlink"/>
      <w:u w:val="single"/>
    </w:rPr>
  </w:style>
  <w:style w:type="character" w:styleId="Lahendamatamainimine">
    <w:name w:val="Unresolved Mention"/>
    <w:basedOn w:val="Liguvaikefont"/>
    <w:uiPriority w:val="99"/>
    <w:semiHidden/>
    <w:unhideWhenUsed/>
    <w:rsid w:val="00C526AC"/>
    <w:rPr>
      <w:color w:val="605E5C"/>
      <w:shd w:val="clear" w:color="auto" w:fill="E1DFDD"/>
    </w:rPr>
  </w:style>
  <w:style w:type="paragraph" w:styleId="Loendilik">
    <w:name w:val="List Paragraph"/>
    <w:basedOn w:val="Normaallaad"/>
    <w:uiPriority w:val="34"/>
    <w:qFormat/>
    <w:rsid w:val="00EC7E59"/>
    <w:pPr>
      <w:ind w:left="720"/>
      <w:contextualSpacing/>
    </w:pPr>
  </w:style>
  <w:style w:type="character" w:customStyle="1" w:styleId="Pealkiri1Mrk">
    <w:name w:val="Pealkiri 1 Märk"/>
    <w:basedOn w:val="Liguvaikefont"/>
    <w:link w:val="Pealkiri1"/>
    <w:uiPriority w:val="9"/>
    <w:rsid w:val="00C3263F"/>
    <w:rPr>
      <w:rFonts w:asciiTheme="majorHAnsi" w:eastAsiaTheme="majorEastAsia" w:hAnsiTheme="majorHAnsi" w:cstheme="majorBidi"/>
      <w:color w:val="0F4761" w:themeColor="accent1" w:themeShade="BF"/>
      <w:sz w:val="32"/>
      <w:szCs w:val="32"/>
    </w:rPr>
  </w:style>
  <w:style w:type="character" w:styleId="Klastatudhperlink">
    <w:name w:val="FollowedHyperlink"/>
    <w:basedOn w:val="Liguvaikefont"/>
    <w:uiPriority w:val="99"/>
    <w:semiHidden/>
    <w:unhideWhenUsed/>
    <w:rsid w:val="0092260A"/>
    <w:rPr>
      <w:color w:val="96607D" w:themeColor="followedHyperlink"/>
      <w:u w:val="single"/>
    </w:rPr>
  </w:style>
  <w:style w:type="character" w:styleId="Kommentaariviide">
    <w:name w:val="annotation reference"/>
    <w:basedOn w:val="Liguvaikefont"/>
    <w:uiPriority w:val="99"/>
    <w:semiHidden/>
    <w:unhideWhenUsed/>
    <w:rsid w:val="005C14E4"/>
    <w:rPr>
      <w:sz w:val="16"/>
      <w:szCs w:val="16"/>
    </w:rPr>
  </w:style>
  <w:style w:type="paragraph" w:styleId="Kommentaaritekst">
    <w:name w:val="annotation text"/>
    <w:basedOn w:val="Normaallaad"/>
    <w:link w:val="KommentaaritekstMrk"/>
    <w:uiPriority w:val="99"/>
    <w:unhideWhenUsed/>
    <w:rsid w:val="005C14E4"/>
    <w:pPr>
      <w:spacing w:line="240" w:lineRule="auto"/>
    </w:pPr>
    <w:rPr>
      <w:sz w:val="20"/>
      <w:szCs w:val="20"/>
    </w:rPr>
  </w:style>
  <w:style w:type="character" w:customStyle="1" w:styleId="KommentaaritekstMrk">
    <w:name w:val="Kommentaari tekst Märk"/>
    <w:basedOn w:val="Liguvaikefont"/>
    <w:link w:val="Kommentaaritekst"/>
    <w:uiPriority w:val="99"/>
    <w:rsid w:val="005C14E4"/>
    <w:rPr>
      <w:rFonts w:ascii="Times New Roman" w:hAnsi="Times New Roman"/>
      <w:sz w:val="20"/>
      <w:szCs w:val="20"/>
    </w:rPr>
  </w:style>
  <w:style w:type="paragraph" w:styleId="Kommentaariteema">
    <w:name w:val="annotation subject"/>
    <w:basedOn w:val="Kommentaaritekst"/>
    <w:next w:val="Kommentaaritekst"/>
    <w:link w:val="KommentaariteemaMrk"/>
    <w:uiPriority w:val="99"/>
    <w:semiHidden/>
    <w:unhideWhenUsed/>
    <w:rsid w:val="005C14E4"/>
    <w:rPr>
      <w:b/>
      <w:bCs/>
    </w:rPr>
  </w:style>
  <w:style w:type="character" w:customStyle="1" w:styleId="KommentaariteemaMrk">
    <w:name w:val="Kommentaari teema Märk"/>
    <w:basedOn w:val="KommentaaritekstMrk"/>
    <w:link w:val="Kommentaariteema"/>
    <w:uiPriority w:val="99"/>
    <w:semiHidden/>
    <w:rsid w:val="005C14E4"/>
    <w:rPr>
      <w:rFonts w:ascii="Times New Roman" w:hAnsi="Times New Roman"/>
      <w:b/>
      <w:bCs/>
      <w:sz w:val="20"/>
      <w:szCs w:val="20"/>
    </w:rPr>
  </w:style>
  <w:style w:type="paragraph" w:styleId="Pis">
    <w:name w:val="header"/>
    <w:basedOn w:val="Normaallaad"/>
    <w:link w:val="PisMrk"/>
    <w:uiPriority w:val="99"/>
    <w:semiHidden/>
    <w:unhideWhenUsed/>
    <w:rsid w:val="00BF6590"/>
    <w:pPr>
      <w:tabs>
        <w:tab w:val="center" w:pos="4536"/>
        <w:tab w:val="right" w:pos="9072"/>
      </w:tabs>
      <w:spacing w:after="0" w:line="240" w:lineRule="auto"/>
    </w:pPr>
  </w:style>
  <w:style w:type="character" w:customStyle="1" w:styleId="PisMrk">
    <w:name w:val="Päis Märk"/>
    <w:basedOn w:val="Liguvaikefont"/>
    <w:link w:val="Pis"/>
    <w:uiPriority w:val="99"/>
    <w:semiHidden/>
    <w:rsid w:val="00BF6590"/>
    <w:rPr>
      <w:rFonts w:ascii="Times New Roman" w:hAnsi="Times New Roman"/>
    </w:rPr>
  </w:style>
  <w:style w:type="paragraph" w:styleId="Jalus">
    <w:name w:val="footer"/>
    <w:basedOn w:val="Normaallaad"/>
    <w:link w:val="JalusMrk"/>
    <w:uiPriority w:val="99"/>
    <w:semiHidden/>
    <w:unhideWhenUsed/>
    <w:rsid w:val="00BF6590"/>
    <w:pPr>
      <w:tabs>
        <w:tab w:val="center" w:pos="4536"/>
        <w:tab w:val="right" w:pos="9072"/>
      </w:tabs>
      <w:spacing w:after="0" w:line="240" w:lineRule="auto"/>
    </w:pPr>
  </w:style>
  <w:style w:type="character" w:customStyle="1" w:styleId="JalusMrk">
    <w:name w:val="Jalus Märk"/>
    <w:basedOn w:val="Liguvaikefont"/>
    <w:link w:val="Jalus"/>
    <w:uiPriority w:val="99"/>
    <w:semiHidden/>
    <w:rsid w:val="00BF659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elnoud.valitsus.ee/main/mount/docList/c600afb7-ebb8-474a-bf9e-2a119f0e639d" TargetMode="External"/><Relationship Id="rId2" Type="http://schemas.openxmlformats.org/officeDocument/2006/relationships/hyperlink" Target="https://www.riigikogu.ee/tegevus/eelnoud/eelnou/2df3cfc4-3ccc-4bc6-8886-d98cd5be4970/kohtute-seaduse-muutmise-ja-sellega-seonduvalt-teiste-seaduste-muutmise-seadus-kohtute-haldamise-tohustamine/" TargetMode="External"/><Relationship Id="rId1" Type="http://schemas.openxmlformats.org/officeDocument/2006/relationships/hyperlink" Target="https://eelnoud.valitsus.ee/main/mount/docList/c600afb7-ebb8-474a-bf9e-2a119f0e639d" TargetMode="External"/><Relationship Id="rId6" Type="http://schemas.openxmlformats.org/officeDocument/2006/relationships/hyperlink" Target="https://www.akadeemia.ee/riigioiguse-sihtkapital/riigioiguse-blogi/" TargetMode="External"/><Relationship Id="rId5" Type="http://schemas.openxmlformats.org/officeDocument/2006/relationships/hyperlink" Target="https://www.riigikogu.ee/tegevus/eelnoud/eelnou/arvamused/2df3cfc4-3ccc-4bc6-8886-d98cd5be4970/kohtute-seaduse-muutmise-ja-sellega-seonduvalt-teiste-seaduste-muutmise-seadus-kohtute-haldamise-tohustamine/" TargetMode="External"/><Relationship Id="rId4" Type="http://schemas.openxmlformats.org/officeDocument/2006/relationships/hyperlink" Target="https://eelnoud.valitsus.ee/main/mount/docList/c600afb7-ebb8-474a-bf9e-2a119f0e639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4536</Words>
  <Characters>12931</Characters>
  <Application>Microsoft Office Word</Application>
  <DocSecurity>0</DocSecurity>
  <Lines>646</Lines>
  <Paragraphs>831</Paragraphs>
  <ScaleCrop>false</ScaleCrop>
  <Company/>
  <LinksUpToDate>false</LinksUpToDate>
  <CharactersWithSpaces>16636</CharactersWithSpaces>
  <SharedDoc>false</SharedDoc>
  <HLinks>
    <vt:vector size="36" baseType="variant">
      <vt:variant>
        <vt:i4>8126515</vt:i4>
      </vt:variant>
      <vt:variant>
        <vt:i4>15</vt:i4>
      </vt:variant>
      <vt:variant>
        <vt:i4>0</vt:i4>
      </vt:variant>
      <vt:variant>
        <vt:i4>5</vt:i4>
      </vt:variant>
      <vt:variant>
        <vt:lpwstr>https://www.akadeemia.ee/riigioiguse-sihtkapital/riigioiguse-blogi/</vt:lpwstr>
      </vt:variant>
      <vt:variant>
        <vt:lpwstr/>
      </vt:variant>
      <vt:variant>
        <vt:i4>4259852</vt:i4>
      </vt:variant>
      <vt:variant>
        <vt:i4>12</vt:i4>
      </vt:variant>
      <vt:variant>
        <vt:i4>0</vt:i4>
      </vt:variant>
      <vt:variant>
        <vt:i4>5</vt:i4>
      </vt:variant>
      <vt:variant>
        <vt:lpwstr>https://www.riigikogu.ee/tegevus/eelnoud/eelnou/arvamused/2df3cfc4-3ccc-4bc6-8886-d98cd5be4970/kohtute-seaduse-muutmise-ja-sellega-seonduvalt-teiste-seaduste-muutmise-seadus-kohtute-haldamise-tohustamine/</vt:lpwstr>
      </vt:variant>
      <vt:variant>
        <vt:lpwstr/>
      </vt:variant>
      <vt:variant>
        <vt:i4>7733365</vt:i4>
      </vt:variant>
      <vt:variant>
        <vt:i4>9</vt:i4>
      </vt:variant>
      <vt:variant>
        <vt:i4>0</vt:i4>
      </vt:variant>
      <vt:variant>
        <vt:i4>5</vt:i4>
      </vt:variant>
      <vt:variant>
        <vt:lpwstr>https://eelnoud.valitsus.ee/main/mount/docList/c600afb7-ebb8-474a-bf9e-2a119f0e639d</vt:lpwstr>
      </vt:variant>
      <vt:variant>
        <vt:lpwstr/>
      </vt:variant>
      <vt:variant>
        <vt:i4>7733365</vt:i4>
      </vt:variant>
      <vt:variant>
        <vt:i4>6</vt:i4>
      </vt:variant>
      <vt:variant>
        <vt:i4>0</vt:i4>
      </vt:variant>
      <vt:variant>
        <vt:i4>5</vt:i4>
      </vt:variant>
      <vt:variant>
        <vt:lpwstr>https://eelnoud.valitsus.ee/main/mount/docList/c600afb7-ebb8-474a-bf9e-2a119f0e639d</vt:lpwstr>
      </vt:variant>
      <vt:variant>
        <vt:lpwstr/>
      </vt:variant>
      <vt:variant>
        <vt:i4>7143521</vt:i4>
      </vt:variant>
      <vt:variant>
        <vt:i4>3</vt:i4>
      </vt:variant>
      <vt:variant>
        <vt:i4>0</vt:i4>
      </vt:variant>
      <vt:variant>
        <vt:i4>5</vt:i4>
      </vt:variant>
      <vt:variant>
        <vt:lpwstr>https://www.riigikogu.ee/tegevus/eelnoud/eelnou/2df3cfc4-3ccc-4bc6-8886-d98cd5be4970/kohtute-seaduse-muutmise-ja-sellega-seonduvalt-teiste-seaduste-muutmise-seadus-kohtute-haldamise-tohustamine/</vt:lpwstr>
      </vt:variant>
      <vt:variant>
        <vt:lpwstr/>
      </vt:variant>
      <vt:variant>
        <vt:i4>7733365</vt:i4>
      </vt:variant>
      <vt:variant>
        <vt:i4>0</vt:i4>
      </vt:variant>
      <vt:variant>
        <vt:i4>0</vt:i4>
      </vt:variant>
      <vt:variant>
        <vt:i4>5</vt:i4>
      </vt:variant>
      <vt:variant>
        <vt:lpwstr>https://eelnoud.valitsus.ee/main/mount/docList/c600afb7-ebb8-474a-bf9e-2a119f0e639d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 Laurand</dc:creator>
  <cp:keywords/>
  <dc:description/>
  <cp:lastModifiedBy>Aaro Mõttus</cp:lastModifiedBy>
  <cp:revision>2</cp:revision>
  <dcterms:created xsi:type="dcterms:W3CDTF">2025-12-03T13:26:00Z</dcterms:created>
  <dcterms:modified xsi:type="dcterms:W3CDTF">2025-12-03T13:26:00Z</dcterms:modified>
</cp:coreProperties>
</file>